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6" w:rsidRPr="00D51556" w:rsidRDefault="00D51556" w:rsidP="00D51556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 wp14:anchorId="32577A7A" wp14:editId="61026B3E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Pr="00D51556" w:rsidRDefault="00595869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556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595869" w:rsidRPr="00D51556" w:rsidRDefault="00595869" w:rsidP="00FD772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СОВЕТ МИРНЕНСКОГО СЕЛЬСКОГО ПОСЕЛЕНИЯ</w:t>
      </w:r>
    </w:p>
    <w:p w:rsidR="00595869" w:rsidRPr="00D51556" w:rsidRDefault="00595869" w:rsidP="00595869">
      <w:pPr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РЕШЕНИЕ</w:t>
      </w:r>
    </w:p>
    <w:p w:rsidR="00D51556" w:rsidRPr="00D51556" w:rsidRDefault="00576109" w:rsidP="00D51556">
      <w:pPr>
        <w:spacing w:after="0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  <w:u w:val="single"/>
        </w:rPr>
        <w:t xml:space="preserve">09 апреля 2024 г.№ 8__   </w:t>
      </w:r>
    </w:p>
    <w:p w:rsidR="00D51556" w:rsidRPr="00D51556" w:rsidRDefault="00D51556" w:rsidP="00D51556">
      <w:pPr>
        <w:spacing w:after="0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  <w:t xml:space="preserve">23-е собрание 5-го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D51556">
        <w:rPr>
          <w:rFonts w:ascii="Arial" w:hAnsi="Arial" w:cs="Arial"/>
          <w:color w:val="000000"/>
          <w:sz w:val="26"/>
          <w:szCs w:val="26"/>
        </w:rPr>
        <w:t>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5869" w:rsidRPr="00D51556" w:rsidRDefault="00C54877" w:rsidP="00E271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proofErr w:type="gramStart"/>
      <w:r w:rsidRPr="00D51556">
        <w:rPr>
          <w:rFonts w:ascii="Arial" w:hAnsi="Arial" w:cs="Arial"/>
          <w:b/>
          <w:sz w:val="26"/>
          <w:szCs w:val="26"/>
        </w:rPr>
        <w:t>Об утверждении методики установления размера платы за пользование жилым помещением для нанимателей  жилых помещений по договорам социального найма на территории</w:t>
      </w:r>
      <w:proofErr w:type="gramEnd"/>
      <w:r w:rsidRPr="00D51556">
        <w:rPr>
          <w:rFonts w:ascii="Arial" w:hAnsi="Arial" w:cs="Arial"/>
          <w:b/>
          <w:sz w:val="26"/>
          <w:szCs w:val="26"/>
        </w:rPr>
        <w:t xml:space="preserve"> Муниципального образования «</w:t>
      </w:r>
      <w:proofErr w:type="spellStart"/>
      <w:r w:rsidRPr="00D51556">
        <w:rPr>
          <w:rFonts w:ascii="Arial" w:hAnsi="Arial" w:cs="Arial"/>
          <w:b/>
          <w:sz w:val="26"/>
          <w:szCs w:val="26"/>
        </w:rPr>
        <w:t>Мирненское</w:t>
      </w:r>
      <w:proofErr w:type="spellEnd"/>
      <w:r w:rsidRPr="00D51556">
        <w:rPr>
          <w:rFonts w:ascii="Arial" w:hAnsi="Arial" w:cs="Arial"/>
          <w:b/>
          <w:sz w:val="26"/>
          <w:szCs w:val="26"/>
        </w:rPr>
        <w:t xml:space="preserve"> сельское поселение» </w:t>
      </w:r>
    </w:p>
    <w:bookmarkEnd w:id="0"/>
    <w:p w:rsidR="00E2719B" w:rsidRPr="00D51556" w:rsidRDefault="00E2719B" w:rsidP="00B51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268B9" w:rsidRPr="00D51556" w:rsidRDefault="00C54877" w:rsidP="00B51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В соответствии с частью 3 статьи 156 Жилищного Кодекса Российской Федерации</w:t>
      </w:r>
      <w:r w:rsidR="00D268B9" w:rsidRPr="00D51556">
        <w:rPr>
          <w:rFonts w:ascii="Arial" w:hAnsi="Arial" w:cs="Arial"/>
          <w:sz w:val="26"/>
          <w:szCs w:val="26"/>
        </w:rPr>
        <w:t>, статьей 14 Федерального закона от 6</w:t>
      </w:r>
      <w:r w:rsidR="00D51556">
        <w:rPr>
          <w:rFonts w:ascii="Arial" w:hAnsi="Arial" w:cs="Arial"/>
          <w:sz w:val="26"/>
          <w:szCs w:val="26"/>
        </w:rPr>
        <w:t xml:space="preserve"> октября </w:t>
      </w:r>
      <w:r w:rsidR="00D268B9" w:rsidRPr="00D51556">
        <w:rPr>
          <w:rFonts w:ascii="Arial" w:hAnsi="Arial" w:cs="Arial"/>
          <w:sz w:val="26"/>
          <w:szCs w:val="26"/>
        </w:rPr>
        <w:t xml:space="preserve">2003 </w:t>
      </w:r>
      <w:r w:rsidR="00D51556">
        <w:rPr>
          <w:rFonts w:ascii="Arial" w:hAnsi="Arial" w:cs="Arial"/>
          <w:sz w:val="26"/>
          <w:szCs w:val="26"/>
        </w:rPr>
        <w:t xml:space="preserve">года </w:t>
      </w:r>
      <w:r w:rsidR="00D268B9" w:rsidRPr="00D51556">
        <w:rPr>
          <w:rFonts w:ascii="Arial" w:hAnsi="Arial" w:cs="Arial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</w:p>
    <w:p w:rsidR="00595869" w:rsidRPr="00D51556" w:rsidRDefault="00D268B9" w:rsidP="00B5159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 </w:t>
      </w:r>
    </w:p>
    <w:p w:rsidR="00595869" w:rsidRPr="00D51556" w:rsidRDefault="00595869" w:rsidP="00C20AAE">
      <w:pPr>
        <w:spacing w:after="0"/>
        <w:rPr>
          <w:rFonts w:ascii="Arial" w:hAnsi="Arial" w:cs="Arial"/>
          <w:b/>
          <w:sz w:val="26"/>
          <w:szCs w:val="26"/>
        </w:rPr>
      </w:pPr>
      <w:r w:rsidRPr="00D51556">
        <w:rPr>
          <w:rFonts w:ascii="Arial" w:hAnsi="Arial" w:cs="Arial"/>
          <w:b/>
          <w:sz w:val="26"/>
          <w:szCs w:val="26"/>
        </w:rPr>
        <w:t xml:space="preserve">Совет </w:t>
      </w:r>
      <w:proofErr w:type="spellStart"/>
      <w:r w:rsidRPr="00D51556">
        <w:rPr>
          <w:rFonts w:ascii="Arial" w:hAnsi="Arial" w:cs="Arial"/>
          <w:b/>
          <w:sz w:val="26"/>
          <w:szCs w:val="26"/>
        </w:rPr>
        <w:t>Мирне</w:t>
      </w:r>
      <w:r w:rsidR="00B51598" w:rsidRPr="00D51556">
        <w:rPr>
          <w:rFonts w:ascii="Arial" w:hAnsi="Arial" w:cs="Arial"/>
          <w:b/>
          <w:sz w:val="26"/>
          <w:szCs w:val="26"/>
        </w:rPr>
        <w:t>нского</w:t>
      </w:r>
      <w:proofErr w:type="spellEnd"/>
      <w:r w:rsidR="00B51598" w:rsidRPr="00D51556">
        <w:rPr>
          <w:rFonts w:ascii="Arial" w:hAnsi="Arial" w:cs="Arial"/>
          <w:b/>
          <w:sz w:val="26"/>
          <w:szCs w:val="26"/>
        </w:rPr>
        <w:t xml:space="preserve"> сельского поселения решил</w:t>
      </w:r>
      <w:r w:rsidRPr="00D51556">
        <w:rPr>
          <w:rFonts w:ascii="Arial" w:hAnsi="Arial" w:cs="Arial"/>
          <w:b/>
          <w:sz w:val="26"/>
          <w:szCs w:val="26"/>
        </w:rPr>
        <w:t>:</w:t>
      </w:r>
    </w:p>
    <w:p w:rsidR="00B51598" w:rsidRPr="00D51556" w:rsidRDefault="00B51598" w:rsidP="00B5159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51556" w:rsidRPr="00D51556" w:rsidRDefault="00D51556" w:rsidP="00D51556">
      <w:pPr>
        <w:pStyle w:val="a4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методику установления размера </w:t>
      </w:r>
      <w:r w:rsidRPr="00D51556">
        <w:rPr>
          <w:rFonts w:ascii="Arial" w:hAnsi="Arial" w:cs="Arial"/>
          <w:sz w:val="26"/>
          <w:szCs w:val="26"/>
        </w:rPr>
        <w:t xml:space="preserve">платы за пользование жилым помещением для нанимателей  жилых помещений по договорам социального найма на территории </w:t>
      </w:r>
      <w:r>
        <w:rPr>
          <w:rFonts w:ascii="Arial" w:hAnsi="Arial" w:cs="Arial"/>
          <w:sz w:val="26"/>
          <w:szCs w:val="26"/>
        </w:rPr>
        <w:t>м</w:t>
      </w:r>
      <w:r w:rsidRPr="00D51556">
        <w:rPr>
          <w:rFonts w:ascii="Arial" w:hAnsi="Arial" w:cs="Arial"/>
          <w:sz w:val="26"/>
          <w:szCs w:val="26"/>
        </w:rPr>
        <w:t>униципального образования «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Мирненское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сельское поселение»</w:t>
      </w:r>
      <w:r>
        <w:rPr>
          <w:rFonts w:ascii="Arial" w:hAnsi="Arial" w:cs="Arial"/>
          <w:sz w:val="26"/>
          <w:szCs w:val="26"/>
        </w:rPr>
        <w:t>,</w:t>
      </w:r>
      <w:r w:rsidRPr="00D515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согласно приложению </w:t>
      </w:r>
      <w:r w:rsidR="001264EE">
        <w:rPr>
          <w:rFonts w:ascii="Arial" w:hAnsi="Arial" w:cs="Arial"/>
          <w:sz w:val="26"/>
          <w:szCs w:val="26"/>
        </w:rPr>
        <w:t xml:space="preserve">№1 </w:t>
      </w:r>
      <w:r>
        <w:rPr>
          <w:rFonts w:ascii="Arial" w:hAnsi="Arial" w:cs="Arial"/>
          <w:sz w:val="26"/>
          <w:szCs w:val="26"/>
        </w:rPr>
        <w:t>к настоящему решению.</w:t>
      </w:r>
    </w:p>
    <w:p w:rsidR="00BC1FBD" w:rsidRPr="00D51556" w:rsidRDefault="00D268B9" w:rsidP="00D51556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51556">
        <w:rPr>
          <w:rFonts w:ascii="Arial" w:hAnsi="Arial" w:cs="Arial"/>
          <w:sz w:val="26"/>
          <w:szCs w:val="26"/>
        </w:rPr>
        <w:t xml:space="preserve">Установить среднюю цену 1 </w:t>
      </w:r>
      <w:proofErr w:type="spellStart"/>
      <w:r w:rsidRPr="00D51556">
        <w:rPr>
          <w:rFonts w:ascii="Arial" w:hAnsi="Arial" w:cs="Arial"/>
          <w:sz w:val="26"/>
          <w:szCs w:val="26"/>
        </w:rPr>
        <w:t>кв.м</w:t>
      </w:r>
      <w:proofErr w:type="spellEnd"/>
      <w:r w:rsidRPr="00D51556">
        <w:rPr>
          <w:rFonts w:ascii="Arial" w:hAnsi="Arial" w:cs="Arial"/>
          <w:sz w:val="26"/>
          <w:szCs w:val="26"/>
        </w:rPr>
        <w:t>. общей площади квартир на втори</w:t>
      </w:r>
      <w:r w:rsidR="00D51556">
        <w:rPr>
          <w:rFonts w:ascii="Arial" w:hAnsi="Arial" w:cs="Arial"/>
          <w:sz w:val="26"/>
          <w:szCs w:val="26"/>
        </w:rPr>
        <w:t>чном рынке жилья на территории м</w:t>
      </w:r>
      <w:r w:rsidRPr="00D51556">
        <w:rPr>
          <w:rFonts w:ascii="Arial" w:hAnsi="Arial" w:cs="Arial"/>
          <w:sz w:val="26"/>
          <w:szCs w:val="26"/>
        </w:rPr>
        <w:t>униципального образования «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Мирненское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сельское поселение», в котором находится жилое помещение муниципального жилищного фонда, предоставляемое по договорам социального найм</w:t>
      </w:r>
      <w:r w:rsidR="00D51556">
        <w:rPr>
          <w:rFonts w:ascii="Arial" w:hAnsi="Arial" w:cs="Arial"/>
          <w:sz w:val="26"/>
          <w:szCs w:val="26"/>
        </w:rPr>
        <w:t>а</w:t>
      </w:r>
      <w:r w:rsidRPr="00D51556">
        <w:rPr>
          <w:rFonts w:ascii="Arial" w:hAnsi="Arial" w:cs="Arial"/>
          <w:sz w:val="26"/>
          <w:szCs w:val="26"/>
        </w:rPr>
        <w:t>, определяемую по актуальным данным Федеральной службы государственной статистики, которые размещаются в свободном доступе</w:t>
      </w:r>
      <w:r w:rsidR="00430B78" w:rsidRPr="00D51556">
        <w:rPr>
          <w:rFonts w:ascii="Arial" w:hAnsi="Arial" w:cs="Arial"/>
          <w:sz w:val="26"/>
          <w:szCs w:val="26"/>
        </w:rPr>
        <w:t xml:space="preserve"> ЕМИСС (по всем типам квартир) за IV квартал 2023 года на вторичном рынке – 93722</w:t>
      </w:r>
      <w:proofErr w:type="gramEnd"/>
      <w:r w:rsidR="00430B78" w:rsidRPr="00D51556">
        <w:rPr>
          <w:rFonts w:ascii="Arial" w:hAnsi="Arial" w:cs="Arial"/>
          <w:sz w:val="26"/>
          <w:szCs w:val="26"/>
        </w:rPr>
        <w:t xml:space="preserve"> рубля.</w:t>
      </w:r>
    </w:p>
    <w:p w:rsidR="00FD772B" w:rsidRDefault="00D268B9" w:rsidP="00D51556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Производить расчет платы за пользование жилым помещением для нанимателей жилых помещений </w:t>
      </w:r>
      <w:r w:rsidR="00FD772B" w:rsidRPr="00D51556">
        <w:rPr>
          <w:rFonts w:ascii="Arial" w:hAnsi="Arial" w:cs="Arial"/>
          <w:sz w:val="26"/>
          <w:szCs w:val="26"/>
        </w:rPr>
        <w:t>по договорам с</w:t>
      </w:r>
      <w:r w:rsidR="00D51556">
        <w:rPr>
          <w:rFonts w:ascii="Arial" w:hAnsi="Arial" w:cs="Arial"/>
          <w:sz w:val="26"/>
          <w:szCs w:val="26"/>
        </w:rPr>
        <w:t>оциального найма на территории м</w:t>
      </w:r>
      <w:r w:rsidR="00FD772B" w:rsidRPr="00D51556">
        <w:rPr>
          <w:rFonts w:ascii="Arial" w:hAnsi="Arial" w:cs="Arial"/>
          <w:sz w:val="26"/>
          <w:szCs w:val="26"/>
        </w:rPr>
        <w:t>униципального образования «</w:t>
      </w:r>
      <w:proofErr w:type="spellStart"/>
      <w:r w:rsidR="00FD772B" w:rsidRPr="00D51556">
        <w:rPr>
          <w:rFonts w:ascii="Arial" w:hAnsi="Arial" w:cs="Arial"/>
          <w:sz w:val="26"/>
          <w:szCs w:val="26"/>
        </w:rPr>
        <w:t>Мирненское</w:t>
      </w:r>
      <w:proofErr w:type="spellEnd"/>
      <w:r w:rsidR="00FD772B" w:rsidRPr="00D51556">
        <w:rPr>
          <w:rFonts w:ascii="Arial" w:hAnsi="Arial" w:cs="Arial"/>
          <w:sz w:val="26"/>
          <w:szCs w:val="26"/>
        </w:rPr>
        <w:t xml:space="preserve"> сельское поселение», согласно методических указаний, утвержденных Приказом Минстроя России от 27.09.2016 № 668/</w:t>
      </w:r>
      <w:proofErr w:type="spellStart"/>
      <w:proofErr w:type="gramStart"/>
      <w:r w:rsidR="00FD772B" w:rsidRPr="00D51556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FD772B" w:rsidRPr="00D51556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 xml:space="preserve"> </w:t>
      </w:r>
      <w:r w:rsidR="00FD772B" w:rsidRPr="00D51556">
        <w:rPr>
          <w:rFonts w:ascii="Arial" w:hAnsi="Arial" w:cs="Arial"/>
          <w:sz w:val="26"/>
          <w:szCs w:val="26"/>
        </w:rPr>
        <w:t xml:space="preserve">«Об утверждении методических указаний </w:t>
      </w:r>
      <w:r w:rsidR="00FD772B" w:rsidRPr="00D51556">
        <w:rPr>
          <w:rFonts w:ascii="Arial" w:hAnsi="Arial" w:cs="Arial"/>
          <w:sz w:val="26"/>
          <w:szCs w:val="26"/>
        </w:rPr>
        <w:lastRenderedPageBreak/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1264EE" w:rsidRPr="001264EE" w:rsidRDefault="001264EE" w:rsidP="001264E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t xml:space="preserve">Утвердить расчет платы за наем жилых помещений в муниципальном жилом фонде муниципального образования </w:t>
      </w: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Мирненское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сельское поселение, согласно приложению №2 к настоящему решению.</w:t>
      </w:r>
    </w:p>
    <w:p w:rsidR="00B51598" w:rsidRPr="00D51556" w:rsidRDefault="00FD772B" w:rsidP="00D51556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Признать утратившим силу </w:t>
      </w:r>
      <w:r w:rsidR="00D51556">
        <w:rPr>
          <w:rFonts w:ascii="Arial" w:hAnsi="Arial" w:cs="Arial"/>
          <w:sz w:val="26"/>
          <w:szCs w:val="26"/>
        </w:rPr>
        <w:t>р</w:t>
      </w:r>
      <w:r w:rsidRPr="00D51556">
        <w:rPr>
          <w:rFonts w:ascii="Arial" w:hAnsi="Arial" w:cs="Arial"/>
          <w:sz w:val="26"/>
          <w:szCs w:val="26"/>
        </w:rPr>
        <w:t xml:space="preserve">ешение Совета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 от 12.02.2019 № 4 «Об утверждении базовой ставки за пользование жилым помещением муниципального жилищного фонда муниципального образования «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Мирненское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сельское поселение» на 2019 год.</w:t>
      </w:r>
    </w:p>
    <w:p w:rsidR="00256EC5" w:rsidRPr="00D51556" w:rsidRDefault="00256EC5" w:rsidP="00D51556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Направить настоящее решение Главе поселения (Главе</w:t>
      </w:r>
      <w:r w:rsidR="00FD772B" w:rsidRPr="00D51556">
        <w:rPr>
          <w:rFonts w:ascii="Arial" w:hAnsi="Arial" w:cs="Arial"/>
          <w:sz w:val="26"/>
          <w:szCs w:val="26"/>
        </w:rPr>
        <w:t xml:space="preserve"> Администрации) для подписания </w:t>
      </w:r>
      <w:r w:rsidRPr="00D51556">
        <w:rPr>
          <w:rFonts w:ascii="Arial" w:hAnsi="Arial" w:cs="Arial"/>
          <w:sz w:val="26"/>
          <w:szCs w:val="26"/>
        </w:rPr>
        <w:t xml:space="preserve">и официального опубликования в Информационном бюллетене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Мирненское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сельское поселение» в сети «Интернет» (http://mirniy-sp.ru/).</w:t>
      </w:r>
    </w:p>
    <w:p w:rsidR="00256EC5" w:rsidRPr="00D51556" w:rsidRDefault="00B51598" w:rsidP="00D51556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5</w:t>
      </w:r>
      <w:r w:rsidR="00256EC5" w:rsidRPr="00D51556">
        <w:rPr>
          <w:rFonts w:ascii="Arial" w:hAnsi="Arial" w:cs="Arial"/>
          <w:sz w:val="26"/>
          <w:szCs w:val="26"/>
        </w:rPr>
        <w:t>.</w:t>
      </w:r>
      <w:r w:rsidR="00256EC5" w:rsidRPr="00D51556">
        <w:rPr>
          <w:rFonts w:ascii="Arial" w:hAnsi="Arial" w:cs="Arial"/>
          <w:sz w:val="26"/>
          <w:szCs w:val="26"/>
        </w:rPr>
        <w:tab/>
        <w:t>Настоящее решение вступает в силу со дня</w:t>
      </w:r>
      <w:r w:rsidR="00FD772B" w:rsidRPr="00D51556">
        <w:rPr>
          <w:rFonts w:ascii="Arial" w:hAnsi="Arial" w:cs="Arial"/>
          <w:sz w:val="26"/>
          <w:szCs w:val="26"/>
        </w:rPr>
        <w:t xml:space="preserve"> его официального опубликования.</w:t>
      </w:r>
      <w:r w:rsidR="00256EC5" w:rsidRPr="00D51556">
        <w:rPr>
          <w:rFonts w:ascii="Arial" w:hAnsi="Arial" w:cs="Arial"/>
          <w:sz w:val="26"/>
          <w:szCs w:val="26"/>
        </w:rPr>
        <w:t xml:space="preserve"> </w:t>
      </w:r>
    </w:p>
    <w:p w:rsidR="00FD772B" w:rsidRPr="00D51556" w:rsidRDefault="00B51598" w:rsidP="00B51598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ab/>
      </w:r>
    </w:p>
    <w:p w:rsidR="00256EC5" w:rsidRPr="00D51556" w:rsidRDefault="00256EC5" w:rsidP="00B51598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F41804" w:rsidRPr="00D51556">
        <w:rPr>
          <w:rFonts w:ascii="Arial" w:hAnsi="Arial" w:cs="Arial"/>
          <w:sz w:val="26"/>
          <w:szCs w:val="26"/>
        </w:rPr>
        <w:t xml:space="preserve">          </w:t>
      </w:r>
      <w:r w:rsidRPr="00D51556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поселения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 w:rsidR="00BC1FBD" w:rsidRPr="00F04CD1">
        <w:rPr>
          <w:rFonts w:ascii="Arial" w:hAnsi="Arial" w:cs="Arial"/>
          <w:sz w:val="26"/>
          <w:szCs w:val="26"/>
        </w:rPr>
        <w:t xml:space="preserve">Приложение </w:t>
      </w:r>
      <w:r w:rsidR="001264EE">
        <w:rPr>
          <w:rFonts w:ascii="Arial" w:hAnsi="Arial" w:cs="Arial"/>
          <w:sz w:val="26"/>
          <w:szCs w:val="26"/>
        </w:rPr>
        <w:t>№1</w:t>
      </w:r>
    </w:p>
    <w:p w:rsidR="00F04CD1" w:rsidRP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04CD1" w:rsidRP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                                                                                 УТВЕРЖДЕНО</w:t>
      </w:r>
    </w:p>
    <w:p w:rsid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 w:rsidR="00BC1FBD" w:rsidRPr="00F04CD1">
        <w:rPr>
          <w:rFonts w:ascii="Arial" w:hAnsi="Arial" w:cs="Arial"/>
          <w:sz w:val="26"/>
          <w:szCs w:val="26"/>
        </w:rPr>
        <w:t>Решени</w:t>
      </w:r>
      <w:r w:rsidRPr="00F04CD1">
        <w:rPr>
          <w:rFonts w:ascii="Arial" w:hAnsi="Arial" w:cs="Arial"/>
          <w:sz w:val="26"/>
          <w:szCs w:val="26"/>
        </w:rPr>
        <w:t>ем</w:t>
      </w:r>
      <w:r w:rsidR="00BC1FBD" w:rsidRPr="00F04CD1">
        <w:rPr>
          <w:rFonts w:ascii="Arial" w:hAnsi="Arial" w:cs="Arial"/>
          <w:sz w:val="26"/>
          <w:szCs w:val="26"/>
        </w:rPr>
        <w:t xml:space="preserve"> Совета</w:t>
      </w:r>
    </w:p>
    <w:p w:rsid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BC1FBD" w:rsidRPr="00F04CD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 w:rsidRPr="00F04CD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BC1FBD" w:rsidRPr="00F04CD1">
        <w:rPr>
          <w:rFonts w:ascii="Arial" w:hAnsi="Arial" w:cs="Arial"/>
          <w:sz w:val="26"/>
          <w:szCs w:val="26"/>
        </w:rPr>
        <w:t>поселения</w:t>
      </w:r>
      <w:r w:rsidRPr="00F04CD1">
        <w:rPr>
          <w:rFonts w:ascii="Arial" w:hAnsi="Arial" w:cs="Arial"/>
          <w:sz w:val="26"/>
          <w:szCs w:val="26"/>
        </w:rPr>
        <w:t xml:space="preserve"> </w:t>
      </w:r>
    </w:p>
    <w:p w:rsidR="00BC1FBD" w:rsidRPr="00F04CD1" w:rsidRDefault="00F04CD1" w:rsidP="00F04CD1">
      <w:pPr>
        <w:tabs>
          <w:tab w:val="left" w:pos="817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 w:rsidRPr="00F04CD1">
        <w:rPr>
          <w:rFonts w:ascii="Arial" w:hAnsi="Arial" w:cs="Arial"/>
          <w:sz w:val="26"/>
          <w:szCs w:val="26"/>
        </w:rPr>
        <w:t>от 09.04.2024 № 8</w:t>
      </w:r>
    </w:p>
    <w:p w:rsidR="00BC1FBD" w:rsidRDefault="00BC1FBD" w:rsidP="00BC1FBD">
      <w:pPr>
        <w:tabs>
          <w:tab w:val="left" w:pos="81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FBD" w:rsidRPr="00F04CD1" w:rsidRDefault="00BC1FBD" w:rsidP="00BC1FBD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ПОРЯДОК УСТАНОВЛЕНИЯ РАЗМЕРА ПЛАТЫ</w:t>
      </w:r>
    </w:p>
    <w:p w:rsidR="00BC1FBD" w:rsidRPr="00F04CD1" w:rsidRDefault="00BC1FBD" w:rsidP="00BC1FBD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ЗА ПОЛЬЗОВАНИЕ ЖИЛЫМ ПОМЕЩЕНИЕМ ДЛЯ НАНИМАТЕЛЕЙ ЖИЛЫХ ПОМЕЩЕНИЙ ПО ДОГОВОРАМ СОЦИАЛЬНОГО НАЙМА</w:t>
      </w:r>
    </w:p>
    <w:p w:rsidR="00BC1FBD" w:rsidRPr="00F04CD1" w:rsidRDefault="00BC1FBD" w:rsidP="00BC1FBD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И ДОГОВОРАМ НАЙМА ЖИЛЫХ ПОМЕЩЕНИЙ ГОСУДАРСТВЕННОГО</w:t>
      </w:r>
    </w:p>
    <w:p w:rsidR="00BC1FBD" w:rsidRPr="00F04CD1" w:rsidRDefault="00BC1FBD" w:rsidP="00BC1FBD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ИЛИ МУНИЦИПАЛЬНОГО ЖИЛИЩНОГО ФОНДА</w:t>
      </w:r>
    </w:p>
    <w:p w:rsidR="00BC1FBD" w:rsidRPr="00BC1FBD" w:rsidRDefault="00BC1FBD" w:rsidP="00BC1FBD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FBD" w:rsidRPr="00F04CD1" w:rsidRDefault="00BC1FBD" w:rsidP="00BC1FBD">
      <w:pPr>
        <w:tabs>
          <w:tab w:val="left" w:pos="3840"/>
        </w:tabs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I. Общие положения</w:t>
      </w:r>
    </w:p>
    <w:p w:rsidR="00BC1FBD" w:rsidRPr="00F04CD1" w:rsidRDefault="00BC1FBD" w:rsidP="00430B78">
      <w:pPr>
        <w:tabs>
          <w:tab w:val="left" w:pos="384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Настоящий Порядок разработан в соответствии с частью 3 статьи 156 Жилищного кодекса Российской Федерации, Федеральным законом от  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F04CD1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 и определяет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жилого фонда (далее – плата за наем жилого помещения).</w:t>
      </w:r>
    </w:p>
    <w:p w:rsidR="00BC1FBD" w:rsidRPr="00F04CD1" w:rsidRDefault="00BC1FBD" w:rsidP="00430B78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II. Размер платы за наем жилого помещения</w:t>
      </w:r>
    </w:p>
    <w:p w:rsidR="00967F97" w:rsidRPr="00F04CD1" w:rsidRDefault="00967F97" w:rsidP="00430B78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BC1FBD" w:rsidRPr="00F04CD1" w:rsidRDefault="00BC1FBD" w:rsidP="00430B78">
      <w:pPr>
        <w:tabs>
          <w:tab w:val="left" w:pos="3840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Формула 1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Пн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F04CD1">
        <w:rPr>
          <w:rFonts w:ascii="Arial" w:hAnsi="Arial" w:cs="Arial"/>
          <w:sz w:val="26"/>
          <w:szCs w:val="26"/>
        </w:rPr>
        <w:t>Нб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* </w:t>
      </w:r>
      <w:proofErr w:type="spellStart"/>
      <w:r w:rsidRPr="00F04CD1">
        <w:rPr>
          <w:rFonts w:ascii="Arial" w:hAnsi="Arial" w:cs="Arial"/>
          <w:sz w:val="26"/>
          <w:szCs w:val="26"/>
        </w:rPr>
        <w:t>Кj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* Кс * </w:t>
      </w:r>
      <w:proofErr w:type="spellStart"/>
      <w:r w:rsidRPr="00F04CD1">
        <w:rPr>
          <w:rFonts w:ascii="Arial" w:hAnsi="Arial" w:cs="Arial"/>
          <w:sz w:val="26"/>
          <w:szCs w:val="26"/>
        </w:rPr>
        <w:t>Пj</w:t>
      </w:r>
      <w:proofErr w:type="spellEnd"/>
      <w:r w:rsidRPr="00F04CD1">
        <w:rPr>
          <w:rFonts w:ascii="Arial" w:hAnsi="Arial" w:cs="Arial"/>
          <w:sz w:val="26"/>
          <w:szCs w:val="26"/>
        </w:rPr>
        <w:t>, где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Пн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Нб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- базовый размер платы за наем жилого помещения;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lastRenderedPageBreak/>
        <w:t>К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Кс - коэффициент соответствия платы;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П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C1FBD" w:rsidRPr="00F04CD1" w:rsidRDefault="00BC1FBD" w:rsidP="00967F97">
      <w:pPr>
        <w:tabs>
          <w:tab w:val="left" w:pos="384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2.2.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</w:t>
      </w:r>
      <w:proofErr w:type="gramStart"/>
      <w:r w:rsidRPr="00F04CD1">
        <w:rPr>
          <w:rFonts w:ascii="Arial" w:hAnsi="Arial" w:cs="Arial"/>
          <w:sz w:val="26"/>
          <w:szCs w:val="26"/>
        </w:rPr>
        <w:t>установлен</w:t>
      </w:r>
      <w:proofErr w:type="gramEnd"/>
      <w:r w:rsidRPr="00F04CD1">
        <w:rPr>
          <w:rFonts w:ascii="Arial" w:hAnsi="Arial" w:cs="Arial"/>
          <w:sz w:val="26"/>
          <w:szCs w:val="26"/>
        </w:rPr>
        <w:t>,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FBD" w:rsidRPr="00F04CD1" w:rsidRDefault="00BC1FBD" w:rsidP="00430B78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III. Базовый размер платы за наем жилого помещения</w:t>
      </w:r>
    </w:p>
    <w:p w:rsidR="00967F97" w:rsidRPr="00F04CD1" w:rsidRDefault="00967F97" w:rsidP="00430B78">
      <w:pPr>
        <w:tabs>
          <w:tab w:val="left" w:pos="384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BC1FBD" w:rsidRPr="00F04CD1" w:rsidRDefault="00BC1FBD" w:rsidP="00430B78">
      <w:pPr>
        <w:tabs>
          <w:tab w:val="left" w:pos="3840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3.1. Базовый размер платы за наем жилого помещения определяется по формуле 2: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Формула 2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НБ = </w:t>
      </w:r>
      <w:proofErr w:type="spellStart"/>
      <w:r w:rsidRPr="00F04CD1">
        <w:rPr>
          <w:rFonts w:ascii="Arial" w:hAnsi="Arial" w:cs="Arial"/>
          <w:sz w:val="26"/>
          <w:szCs w:val="26"/>
        </w:rPr>
        <w:t>СРс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* 0,001, где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НБ - базовый размер платы за наем жилого помещения;</w:t>
      </w:r>
    </w:p>
    <w:p w:rsidR="00BC1FBD" w:rsidRPr="00F04CD1" w:rsidRDefault="00BC1FBD" w:rsidP="00BC1FBD">
      <w:pPr>
        <w:tabs>
          <w:tab w:val="left" w:pos="3840"/>
        </w:tabs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СРс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BC1FBD" w:rsidRPr="00F04CD1" w:rsidRDefault="00BC1FBD" w:rsidP="00430B78">
      <w:pPr>
        <w:tabs>
          <w:tab w:val="left" w:pos="3840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F04CD1">
        <w:rPr>
          <w:rFonts w:ascii="Arial" w:hAnsi="Arial" w:cs="Arial"/>
          <w:sz w:val="26"/>
          <w:szCs w:val="26"/>
        </w:rPr>
        <w:t>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</w:t>
      </w:r>
      <w:r w:rsidR="00430B78" w:rsidRPr="00F04CD1">
        <w:rPr>
          <w:rFonts w:ascii="Arial" w:hAnsi="Arial" w:cs="Arial"/>
          <w:sz w:val="26"/>
          <w:szCs w:val="26"/>
        </w:rPr>
        <w:t>-статистической системе (ЕМИСС) за IV квартал 2023 года</w:t>
      </w:r>
      <w:proofErr w:type="gramEnd"/>
      <w:r w:rsidR="00430B78" w:rsidRPr="00F04CD1">
        <w:rPr>
          <w:rFonts w:ascii="Arial" w:hAnsi="Arial" w:cs="Arial"/>
          <w:sz w:val="26"/>
          <w:szCs w:val="26"/>
        </w:rPr>
        <w:t xml:space="preserve"> на вторичном рынке – 93722 рубля.</w:t>
      </w:r>
    </w:p>
    <w:p w:rsidR="00430B78" w:rsidRPr="00F04CD1" w:rsidRDefault="00430B78" w:rsidP="00430B7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E83CBA" w:rsidRPr="00F04CD1" w:rsidRDefault="00E83CBA" w:rsidP="00430B7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IV. Коэффициент, характеризующий качество и благоустройство</w:t>
      </w:r>
    </w:p>
    <w:p w:rsidR="00E83CBA" w:rsidRPr="00F04CD1" w:rsidRDefault="00E83CBA" w:rsidP="00430B7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E83CBA" w:rsidRPr="00F04CD1" w:rsidRDefault="00E83CBA" w:rsidP="00430B7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lastRenderedPageBreak/>
        <w:t xml:space="preserve">Интегральное значение </w:t>
      </w:r>
      <w:proofErr w:type="spellStart"/>
      <w:r w:rsidRPr="00F04CD1">
        <w:rPr>
          <w:rFonts w:ascii="Arial" w:hAnsi="Arial" w:cs="Arial"/>
          <w:sz w:val="26"/>
          <w:szCs w:val="26"/>
        </w:rPr>
        <w:t>К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E83CBA" w:rsidRPr="00F04CD1" w:rsidRDefault="00E83CBA" w:rsidP="00430B78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Формула, где</w:t>
      </w:r>
      <w:r w:rsidR="00430B78" w:rsidRPr="00F04CD1">
        <w:rPr>
          <w:rFonts w:ascii="Arial" w:hAnsi="Arial" w:cs="Arial"/>
          <w:sz w:val="26"/>
          <w:szCs w:val="26"/>
        </w:rPr>
        <w:t xml:space="preserve"> </w:t>
      </w:r>
    </w:p>
    <w:p w:rsidR="00E83CBA" w:rsidRPr="00F04CD1" w:rsidRDefault="00E83CBA" w:rsidP="00430B78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F04CD1">
        <w:rPr>
          <w:rFonts w:ascii="Arial" w:hAnsi="Arial" w:cs="Arial"/>
          <w:sz w:val="26"/>
          <w:szCs w:val="26"/>
        </w:rPr>
        <w:t>К</w:t>
      </w:r>
      <w:proofErr w:type="gramStart"/>
      <w:r w:rsidRPr="00F04CD1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F04CD1">
        <w:rPr>
          <w:rFonts w:ascii="Arial" w:hAnsi="Arial" w:cs="Arial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83CBA" w:rsidRPr="00F04CD1" w:rsidRDefault="00E83CBA" w:rsidP="00430B78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</w:t>
      </w:r>
      <w:proofErr w:type="gramStart"/>
      <w:r w:rsidRPr="00F04CD1">
        <w:rPr>
          <w:rFonts w:ascii="Arial" w:hAnsi="Arial" w:cs="Arial"/>
          <w:sz w:val="26"/>
          <w:szCs w:val="26"/>
        </w:rPr>
        <w:t>1</w:t>
      </w:r>
      <w:proofErr w:type="gramEnd"/>
      <w:r w:rsidRPr="00F04CD1">
        <w:rPr>
          <w:rFonts w:ascii="Arial" w:hAnsi="Arial" w:cs="Arial"/>
          <w:sz w:val="26"/>
          <w:szCs w:val="26"/>
        </w:rPr>
        <w:t xml:space="preserve"> - коэффициент, характеризующий качество жилого помещения;</w:t>
      </w:r>
    </w:p>
    <w:p w:rsidR="00E83CBA" w:rsidRPr="00F04CD1" w:rsidRDefault="00E83CBA" w:rsidP="00430B78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</w:t>
      </w:r>
      <w:proofErr w:type="gramStart"/>
      <w:r w:rsidRPr="00F04CD1">
        <w:rPr>
          <w:rFonts w:ascii="Arial" w:hAnsi="Arial" w:cs="Arial"/>
          <w:sz w:val="26"/>
          <w:szCs w:val="26"/>
        </w:rPr>
        <w:t>2</w:t>
      </w:r>
      <w:proofErr w:type="gramEnd"/>
      <w:r w:rsidRPr="00F04CD1">
        <w:rPr>
          <w:rFonts w:ascii="Arial" w:hAnsi="Arial" w:cs="Arial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E83CBA" w:rsidRPr="00F04CD1" w:rsidRDefault="00E83CBA" w:rsidP="00E83CBA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К3 - коэффициент, месторасположение дома.</w:t>
      </w:r>
    </w:p>
    <w:p w:rsidR="00E2719B" w:rsidRPr="00F04CD1" w:rsidRDefault="00E2719B" w:rsidP="00E83CBA">
      <w:pPr>
        <w:spacing w:after="0"/>
        <w:rPr>
          <w:rFonts w:ascii="Arial" w:hAnsi="Arial" w:cs="Arial"/>
          <w:sz w:val="26"/>
          <w:szCs w:val="26"/>
        </w:rPr>
      </w:pPr>
    </w:p>
    <w:p w:rsidR="00E83CBA" w:rsidRPr="00F04CD1" w:rsidRDefault="00E83CBA" w:rsidP="00E83CBA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Значения показателей К</w:t>
      </w:r>
      <w:proofErr w:type="gramStart"/>
      <w:r w:rsidRPr="00F04CD1">
        <w:rPr>
          <w:rFonts w:ascii="Arial" w:hAnsi="Arial" w:cs="Arial"/>
          <w:sz w:val="26"/>
          <w:szCs w:val="26"/>
        </w:rPr>
        <w:t>1</w:t>
      </w:r>
      <w:proofErr w:type="gramEnd"/>
      <w:r w:rsidRPr="00F04CD1">
        <w:rPr>
          <w:rFonts w:ascii="Arial" w:hAnsi="Arial" w:cs="Arial"/>
          <w:sz w:val="26"/>
          <w:szCs w:val="26"/>
        </w:rPr>
        <w:t xml:space="preserve"> - К3 оцениваются в интервале [0,8; 1,3].</w:t>
      </w:r>
    </w:p>
    <w:p w:rsidR="00E2719B" w:rsidRPr="00F04CD1" w:rsidRDefault="00E2719B" w:rsidP="00E83CBA">
      <w:pPr>
        <w:spacing w:after="0"/>
        <w:rPr>
          <w:rFonts w:ascii="Arial" w:hAnsi="Arial" w:cs="Arial"/>
          <w:sz w:val="26"/>
          <w:szCs w:val="26"/>
        </w:rPr>
      </w:pPr>
    </w:p>
    <w:p w:rsidR="00E83CBA" w:rsidRPr="00F04CD1" w:rsidRDefault="00E83CBA" w:rsidP="00E83CBA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Коэффициент, характеризующий качество жилого помещения (К</w:t>
      </w:r>
      <w:proofErr w:type="gramStart"/>
      <w:r w:rsidRPr="00F04CD1">
        <w:rPr>
          <w:rFonts w:ascii="Arial" w:hAnsi="Arial" w:cs="Arial"/>
          <w:sz w:val="26"/>
          <w:szCs w:val="26"/>
        </w:rPr>
        <w:t>1</w:t>
      </w:r>
      <w:proofErr w:type="gramEnd"/>
      <w:r w:rsidRPr="00F04CD1">
        <w:rPr>
          <w:rFonts w:ascii="Arial" w:hAnsi="Arial" w:cs="Arial"/>
          <w:sz w:val="26"/>
          <w:szCs w:val="26"/>
        </w:rPr>
        <w:t>):</w:t>
      </w:r>
    </w:p>
    <w:p w:rsidR="00E83CBA" w:rsidRPr="00F04CD1" w:rsidRDefault="00E83CBA" w:rsidP="000038F4">
      <w:pPr>
        <w:spacing w:after="0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срок эксплуатации жилого дома (К</w:t>
      </w:r>
      <w:proofErr w:type="gramStart"/>
      <w:r w:rsidRPr="00F04CD1">
        <w:rPr>
          <w:rFonts w:ascii="Arial" w:hAnsi="Arial" w:cs="Arial"/>
          <w:sz w:val="26"/>
          <w:szCs w:val="26"/>
        </w:rPr>
        <w:t>1</w:t>
      </w:r>
      <w:proofErr w:type="gramEnd"/>
      <w:r w:rsidRPr="00F04CD1">
        <w:rPr>
          <w:rFonts w:ascii="Arial" w:hAnsi="Arial" w:cs="Arial"/>
          <w:sz w:val="26"/>
          <w:szCs w:val="26"/>
        </w:rPr>
        <w:t xml:space="preserve">):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CBA" w:rsidRPr="00F04CD1" w:rsidTr="00E2719B">
        <w:tc>
          <w:tcPr>
            <w:tcW w:w="4785" w:type="dxa"/>
            <w:vAlign w:val="center"/>
          </w:tcPr>
          <w:p w:rsidR="00E83CBA" w:rsidRPr="00F04CD1" w:rsidRDefault="00E83CBA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>Срок эксплуатации жилого дома</w:t>
            </w:r>
          </w:p>
        </w:tc>
        <w:tc>
          <w:tcPr>
            <w:tcW w:w="4786" w:type="dxa"/>
            <w:vAlign w:val="center"/>
          </w:tcPr>
          <w:p w:rsidR="00E83CBA" w:rsidRPr="00F04CD1" w:rsidRDefault="00E83CBA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>Коэффициент</w:t>
            </w:r>
          </w:p>
        </w:tc>
      </w:tr>
      <w:tr w:rsidR="00E83CBA" w:rsidRPr="00F04CD1" w:rsidTr="00E2719B">
        <w:tc>
          <w:tcPr>
            <w:tcW w:w="4785" w:type="dxa"/>
            <w:vAlign w:val="center"/>
          </w:tcPr>
          <w:p w:rsidR="00E83CBA" w:rsidRPr="00F04CD1" w:rsidRDefault="00E83CBA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0038F4" w:rsidRPr="00F04CD1">
              <w:rPr>
                <w:rFonts w:ascii="Arial" w:hAnsi="Arial" w:cs="Arial"/>
                <w:sz w:val="26"/>
                <w:szCs w:val="26"/>
              </w:rPr>
              <w:t>35</w:t>
            </w:r>
            <w:r w:rsidRPr="00F04CD1">
              <w:rPr>
                <w:rFonts w:ascii="Arial" w:hAnsi="Arial" w:cs="Arial"/>
                <w:sz w:val="26"/>
                <w:szCs w:val="26"/>
              </w:rPr>
              <w:t xml:space="preserve"> лет</w:t>
            </w:r>
          </w:p>
        </w:tc>
        <w:tc>
          <w:tcPr>
            <w:tcW w:w="4786" w:type="dxa"/>
            <w:vAlign w:val="center"/>
          </w:tcPr>
          <w:p w:rsidR="00E83CBA" w:rsidRPr="00F04CD1" w:rsidRDefault="000038F4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E83CBA" w:rsidRPr="00F04CD1" w:rsidTr="00E2719B">
        <w:tc>
          <w:tcPr>
            <w:tcW w:w="4785" w:type="dxa"/>
            <w:vAlign w:val="center"/>
          </w:tcPr>
          <w:p w:rsidR="00E83CBA" w:rsidRPr="00F04CD1" w:rsidRDefault="00E83CBA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 xml:space="preserve">Свыше </w:t>
            </w:r>
            <w:r w:rsidR="000038F4" w:rsidRPr="00F04CD1">
              <w:rPr>
                <w:rFonts w:ascii="Arial" w:hAnsi="Arial" w:cs="Arial"/>
                <w:sz w:val="26"/>
                <w:szCs w:val="26"/>
              </w:rPr>
              <w:t xml:space="preserve">35 </w:t>
            </w:r>
            <w:r w:rsidRPr="00F04CD1"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0965E2" w:rsidRPr="00F04CD1">
              <w:rPr>
                <w:rFonts w:ascii="Arial" w:hAnsi="Arial" w:cs="Arial"/>
                <w:sz w:val="26"/>
                <w:szCs w:val="26"/>
              </w:rPr>
              <w:t xml:space="preserve">50 </w:t>
            </w:r>
            <w:r w:rsidRPr="00F04CD1">
              <w:rPr>
                <w:rFonts w:ascii="Arial" w:hAnsi="Arial" w:cs="Arial"/>
                <w:sz w:val="26"/>
                <w:szCs w:val="26"/>
              </w:rPr>
              <w:t>лет</w:t>
            </w:r>
          </w:p>
        </w:tc>
        <w:tc>
          <w:tcPr>
            <w:tcW w:w="4786" w:type="dxa"/>
            <w:vAlign w:val="center"/>
          </w:tcPr>
          <w:p w:rsidR="00E83CBA" w:rsidRPr="00F04CD1" w:rsidRDefault="000038F4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E83CBA" w:rsidRPr="00F04CD1" w:rsidTr="00E2719B">
        <w:tc>
          <w:tcPr>
            <w:tcW w:w="4785" w:type="dxa"/>
            <w:vAlign w:val="center"/>
          </w:tcPr>
          <w:p w:rsidR="00E83CBA" w:rsidRPr="00F04CD1" w:rsidRDefault="00E83CBA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 xml:space="preserve">Свыше </w:t>
            </w:r>
            <w:r w:rsidR="000965E2" w:rsidRPr="00F04CD1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4786" w:type="dxa"/>
            <w:vAlign w:val="center"/>
          </w:tcPr>
          <w:p w:rsidR="00E83CBA" w:rsidRPr="00F04CD1" w:rsidRDefault="000038F4" w:rsidP="00E271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4CD1">
              <w:rPr>
                <w:rFonts w:ascii="Arial" w:hAnsi="Arial" w:cs="Arial"/>
                <w:sz w:val="26"/>
                <w:szCs w:val="26"/>
              </w:rPr>
              <w:t>0,9</w:t>
            </w:r>
          </w:p>
        </w:tc>
      </w:tr>
    </w:tbl>
    <w:p w:rsidR="00E83CBA" w:rsidRPr="00F04CD1" w:rsidRDefault="00E83CBA" w:rsidP="00E83CBA">
      <w:pPr>
        <w:rPr>
          <w:rFonts w:ascii="Arial" w:hAnsi="Arial" w:cs="Arial"/>
          <w:sz w:val="26"/>
          <w:szCs w:val="26"/>
        </w:rPr>
      </w:pPr>
    </w:p>
    <w:p w:rsidR="00E83CBA" w:rsidRPr="00F04CD1" w:rsidRDefault="00E83CBA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Коэффициент, характеризующих благоустройство жилого помещения (К</w:t>
      </w:r>
      <w:proofErr w:type="gramStart"/>
      <w:r w:rsidRPr="00F04CD1">
        <w:rPr>
          <w:rFonts w:ascii="Arial" w:hAnsi="Arial" w:cs="Arial"/>
          <w:sz w:val="26"/>
          <w:szCs w:val="26"/>
        </w:rPr>
        <w:t>2</w:t>
      </w:r>
      <w:proofErr w:type="gramEnd"/>
      <w:r w:rsidRPr="00F04CD1">
        <w:rPr>
          <w:rFonts w:ascii="Arial" w:hAnsi="Arial" w:cs="Arial"/>
          <w:sz w:val="26"/>
          <w:szCs w:val="26"/>
        </w:rPr>
        <w:t>):</w:t>
      </w:r>
    </w:p>
    <w:p w:rsidR="00E83CBA" w:rsidRPr="00F04CD1" w:rsidRDefault="00E83CBA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- благоустроенное жилое помещение – 1,3;</w:t>
      </w:r>
    </w:p>
    <w:p w:rsidR="00E83CBA" w:rsidRPr="00F04CD1" w:rsidRDefault="00E83CBA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- неблагоустроенное жилое помещение – 0,8.</w:t>
      </w:r>
    </w:p>
    <w:p w:rsidR="00E83CBA" w:rsidRPr="00F04CD1" w:rsidRDefault="00E83CBA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Коэффициент, учитывающий местоположение дома (К3):</w:t>
      </w:r>
    </w:p>
    <w:p w:rsidR="004006CD" w:rsidRPr="00F04CD1" w:rsidRDefault="004006CD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- помещения, расположенные в п. Мирный, п. Аэропорт,  д. Б. </w:t>
      </w:r>
      <w:proofErr w:type="spellStart"/>
      <w:r w:rsidRPr="00F04CD1">
        <w:rPr>
          <w:rFonts w:ascii="Arial" w:hAnsi="Arial" w:cs="Arial"/>
          <w:sz w:val="26"/>
          <w:szCs w:val="26"/>
        </w:rPr>
        <w:t>Протопопово</w:t>
      </w:r>
      <w:proofErr w:type="spellEnd"/>
      <w:r w:rsidRPr="00F04CD1">
        <w:rPr>
          <w:rFonts w:ascii="Arial" w:hAnsi="Arial" w:cs="Arial"/>
          <w:sz w:val="26"/>
          <w:szCs w:val="26"/>
        </w:rPr>
        <w:t xml:space="preserve"> К3 1,3 </w:t>
      </w:r>
    </w:p>
    <w:p w:rsidR="001A1ABD" w:rsidRPr="00F04CD1" w:rsidRDefault="004006CD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Другие населенные пункты поселения 1,0</w:t>
      </w:r>
    </w:p>
    <w:p w:rsidR="004006CD" w:rsidRPr="00F04CD1" w:rsidRDefault="004006CD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 xml:space="preserve"> </w:t>
      </w:r>
    </w:p>
    <w:p w:rsidR="004006CD" w:rsidRDefault="004006CD" w:rsidP="00E271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F04CD1">
        <w:rPr>
          <w:rFonts w:ascii="Arial" w:hAnsi="Arial" w:cs="Arial"/>
          <w:sz w:val="26"/>
          <w:szCs w:val="26"/>
        </w:rPr>
        <w:t>Коэффициент соответствия платы Кс 0,5</w:t>
      </w:r>
    </w:p>
    <w:p w:rsidR="001264EE" w:rsidRDefault="001264EE" w:rsidP="00E2719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264EE" w:rsidRDefault="001264EE" w:rsidP="00E2719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C48D3" w:rsidRDefault="009C48D3" w:rsidP="00E2719B">
      <w:pPr>
        <w:spacing w:after="0"/>
        <w:jc w:val="both"/>
        <w:rPr>
          <w:rFonts w:ascii="Arial" w:hAnsi="Arial" w:cs="Arial"/>
          <w:sz w:val="26"/>
          <w:szCs w:val="26"/>
        </w:rPr>
        <w:sectPr w:rsidR="009C48D3" w:rsidSect="00D51556">
          <w:headerReference w:type="default" r:id="rId10"/>
          <w:footerReference w:type="default" r:id="rId11"/>
          <w:headerReference w:type="first" r:id="rId12"/>
          <w:pgSz w:w="11906" w:h="16838"/>
          <w:pgMar w:top="851" w:right="566" w:bottom="567" w:left="1701" w:header="708" w:footer="708" w:gutter="0"/>
          <w:cols w:space="708"/>
          <w:titlePg/>
          <w:docGrid w:linePitch="360"/>
        </w:sectPr>
      </w:pP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lastRenderedPageBreak/>
        <w:t>Приложение №</w:t>
      </w:r>
      <w:r>
        <w:rPr>
          <w:rFonts w:ascii="Arial" w:hAnsi="Arial" w:cs="Arial"/>
          <w:sz w:val="26"/>
          <w:szCs w:val="26"/>
        </w:rPr>
        <w:t>2</w:t>
      </w: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t xml:space="preserve">                                                                               УТВЕРЖДЕНО</w:t>
      </w: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t xml:space="preserve">                                                                               Решением Совета</w:t>
      </w: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t xml:space="preserve">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 w:rsidRPr="001264EE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1264EE">
        <w:rPr>
          <w:rFonts w:ascii="Arial" w:hAnsi="Arial" w:cs="Arial"/>
          <w:sz w:val="26"/>
          <w:szCs w:val="26"/>
        </w:rPr>
        <w:t xml:space="preserve"> поселения </w:t>
      </w:r>
    </w:p>
    <w:p w:rsidR="001264EE" w:rsidRPr="001264EE" w:rsidRDefault="001264EE" w:rsidP="009C48D3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264EE">
        <w:rPr>
          <w:rFonts w:ascii="Arial" w:hAnsi="Arial" w:cs="Arial"/>
          <w:sz w:val="26"/>
          <w:szCs w:val="26"/>
        </w:rPr>
        <w:t xml:space="preserve">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1264EE">
        <w:rPr>
          <w:rFonts w:ascii="Arial" w:hAnsi="Arial" w:cs="Arial"/>
          <w:sz w:val="26"/>
          <w:szCs w:val="26"/>
        </w:rPr>
        <w:t>от 09.04.2024 № 8</w:t>
      </w:r>
    </w:p>
    <w:tbl>
      <w:tblPr>
        <w:tblW w:w="161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51"/>
        <w:gridCol w:w="875"/>
        <w:gridCol w:w="874"/>
        <w:gridCol w:w="1166"/>
        <w:gridCol w:w="1166"/>
        <w:gridCol w:w="1020"/>
        <w:gridCol w:w="1021"/>
        <w:gridCol w:w="1020"/>
        <w:gridCol w:w="1300"/>
        <w:gridCol w:w="1033"/>
        <w:gridCol w:w="1166"/>
        <w:gridCol w:w="1024"/>
        <w:gridCol w:w="1611"/>
        <w:gridCol w:w="1160"/>
      </w:tblGrid>
      <w:tr w:rsidR="009C48D3" w:rsidRPr="00172BDF" w:rsidTr="009C48D3">
        <w:trPr>
          <w:trHeight w:val="80"/>
        </w:trPr>
        <w:tc>
          <w:tcPr>
            <w:tcW w:w="13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9C48D3" w:rsidRDefault="009C48D3" w:rsidP="009C48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8D3">
              <w:rPr>
                <w:rFonts w:ascii="Arial" w:hAnsi="Arial" w:cs="Arial"/>
                <w:b/>
                <w:bCs/>
                <w:sz w:val="24"/>
                <w:szCs w:val="24"/>
              </w:rPr>
              <w:t>РАСЧЕТ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C48D3" w:rsidRPr="00172BDF" w:rsidTr="009C48D3">
        <w:trPr>
          <w:trHeight w:val="90"/>
        </w:trPr>
        <w:tc>
          <w:tcPr>
            <w:tcW w:w="13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9C48D3" w:rsidRDefault="009C48D3" w:rsidP="009C48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8D3">
              <w:rPr>
                <w:rFonts w:ascii="Arial" w:hAnsi="Arial" w:cs="Arial"/>
                <w:b/>
                <w:bCs/>
                <w:sz w:val="24"/>
                <w:szCs w:val="24"/>
              </w:rPr>
              <w:t>платы за наем жилых помещений в муниципальном жилом фонде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C48D3" w:rsidRPr="00172BDF" w:rsidTr="009C48D3">
        <w:trPr>
          <w:trHeight w:val="110"/>
        </w:trPr>
        <w:tc>
          <w:tcPr>
            <w:tcW w:w="13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9C48D3" w:rsidRDefault="009C48D3" w:rsidP="009C48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8D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"</w:t>
            </w:r>
            <w:proofErr w:type="spellStart"/>
            <w:r w:rsidRPr="009C48D3">
              <w:rPr>
                <w:rFonts w:ascii="Arial" w:hAnsi="Arial" w:cs="Arial"/>
                <w:b/>
                <w:bCs/>
                <w:sz w:val="24"/>
                <w:szCs w:val="24"/>
              </w:rPr>
              <w:t>Мирненское</w:t>
            </w:r>
            <w:proofErr w:type="spellEnd"/>
            <w:r w:rsidRPr="009C48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D3" w:rsidRPr="00172BDF" w:rsidRDefault="009C48D3" w:rsidP="0075515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C48D3" w:rsidRPr="00172BDF" w:rsidTr="009C48D3">
        <w:trPr>
          <w:trHeight w:val="1054"/>
        </w:trPr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Адрес жилого дома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Год ввода жилого дома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Срок эксплуатации жилого дома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Коэффициент</w:t>
            </w:r>
            <w:proofErr w:type="gram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характеризующий качество жилого помещения (К1)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Тип благоустройства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Коэффициент, характеризующий благоустройство жилого помещения (К</w:t>
            </w:r>
            <w:proofErr w:type="gram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Коэффициент, учитывающий месторасположение дома (К3)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Средняя цена 1 кв. м на вторичном рынке жилья, 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руб</w:t>
            </w:r>
            <w:proofErr w:type="spell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Базовый размер платы за наем жилого помещения, (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Нб</w:t>
            </w:r>
            <w:proofErr w:type="spell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)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Коэффициент</w:t>
            </w:r>
            <w:proofErr w:type="gram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характеризующий качество и 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благоустройстово</w:t>
            </w:r>
            <w:proofErr w:type="spell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жилого помещения, месторасположение дома (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Кj</w:t>
            </w:r>
            <w:proofErr w:type="spell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Коэффициента соответствия платы (Кс)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Размер платы за наем жилого помещения, руб. за 1 м</w:t>
            </w:r>
            <w:proofErr w:type="gram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Общая жилая площадь, занимаемая по договору 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соц</w:t>
            </w:r>
            <w:proofErr w:type="gram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.н</w:t>
            </w:r>
            <w:proofErr w:type="gram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айма</w:t>
            </w:r>
            <w:proofErr w:type="spellEnd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, м2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72BDF" w:rsidRDefault="009C48D3" w:rsidP="007551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Ежемесячная плата, </w:t>
            </w:r>
            <w:proofErr w:type="spellStart"/>
            <w:r w:rsidRPr="00172BDF">
              <w:rPr>
                <w:rFonts w:ascii="Times New Roman" w:hAnsi="Times New Roman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9C48D3" w:rsidRPr="00172BDF" w:rsidTr="009C48D3">
        <w:trPr>
          <w:trHeight w:val="7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36A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8D3" w:rsidRPr="001C36A3" w:rsidRDefault="009C48D3" w:rsidP="007551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Б.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Протопопово</w:t>
            </w:r>
            <w:proofErr w:type="spellEnd"/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tabs>
                <w:tab w:val="left" w:pos="884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2619,85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1686,6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1669,73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226CE">
              <w:rPr>
                <w:rFonts w:ascii="Times New Roman" w:hAnsi="Times New Roman"/>
                <w:sz w:val="16"/>
                <w:szCs w:val="16"/>
              </w:rPr>
              <w:t>644,83</w:t>
            </w:r>
          </w:p>
        </w:tc>
      </w:tr>
      <w:tr w:rsidR="009C48D3" w:rsidRPr="007900AB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2670,45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3586,84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12-52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2619,85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13-12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2462,44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13-14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1692,22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13-17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2670,44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О/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Восхол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13-42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2811,0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Аэропорт 3-109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652,2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Аэропорт 3-208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934,82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Аэропорт 3-304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478,28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Аэропорт 3-401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434,8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3-404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929,38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3-415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706,55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3-416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978,3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3-421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978,3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3-505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434,8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П. Аэропорт 3-517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461,97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Аэропорт 4-48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30,0</w:t>
            </w:r>
          </w:p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1686,6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Д.Плотниково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</w:t>
            </w:r>
          </w:p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42,16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1707,48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0C28">
              <w:rPr>
                <w:rFonts w:ascii="Times New Roman" w:hAnsi="Times New Roman"/>
                <w:sz w:val="16"/>
                <w:szCs w:val="16"/>
              </w:rPr>
              <w:t>Д.Плотниково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23</w:t>
            </w:r>
          </w:p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42,16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1707,48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0C28">
              <w:rPr>
                <w:rFonts w:ascii="Times New Roman" w:hAnsi="Times New Roman"/>
                <w:sz w:val="16"/>
                <w:szCs w:val="16"/>
              </w:rPr>
              <w:t>Д.Плотниково</w:t>
            </w:r>
            <w:proofErr w:type="spellEnd"/>
          </w:p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кв.2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42,16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1707,48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0D600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003">
              <w:rPr>
                <w:rFonts w:ascii="Times New Roman" w:hAnsi="Times New Roman"/>
                <w:sz w:val="16"/>
                <w:szCs w:val="16"/>
              </w:rPr>
              <w:t>П. Мирный,</w:t>
            </w:r>
          </w:p>
          <w:p w:rsidR="009C48D3" w:rsidRPr="000D600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003">
              <w:rPr>
                <w:rFonts w:ascii="Times New Roman" w:hAnsi="Times New Roman"/>
                <w:sz w:val="16"/>
                <w:szCs w:val="16"/>
              </w:rPr>
              <w:t xml:space="preserve">ул. Дорожная 2 </w:t>
            </w:r>
            <w:proofErr w:type="spellStart"/>
            <w:r w:rsidRPr="000D6003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0D6003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0D600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003">
              <w:rPr>
                <w:rFonts w:ascii="Times New Roman" w:hAnsi="Times New Roman"/>
                <w:sz w:val="16"/>
                <w:szCs w:val="16"/>
              </w:rPr>
              <w:t>1973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0D600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003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2342,5</w:t>
            </w:r>
          </w:p>
        </w:tc>
      </w:tr>
      <w:tr w:rsidR="009C48D3" w:rsidRPr="001C36A3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 xml:space="preserve">ул. Дорожная 2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2181,15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 xml:space="preserve">ул. Дорожная 2 </w:t>
            </w:r>
            <w:proofErr w:type="spellStart"/>
            <w:r w:rsidRPr="001C36A3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C36A3">
              <w:rPr>
                <w:rFonts w:ascii="Times New Roman" w:hAnsi="Times New Roman"/>
                <w:sz w:val="16"/>
                <w:szCs w:val="16"/>
              </w:rPr>
              <w:t xml:space="preserve">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2074,75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</w:t>
            </w:r>
          </w:p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ул. Живописная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14 кв</w:t>
            </w:r>
            <w:proofErr w:type="gramStart"/>
            <w:r w:rsidRPr="001C36A3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2769,55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</w:t>
            </w:r>
          </w:p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ул. Набережная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 кв.2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3045,25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6 кв.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1897,42</w:t>
            </w:r>
          </w:p>
        </w:tc>
      </w:tr>
      <w:tr w:rsidR="009C48D3" w:rsidRPr="001C36A3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17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1719,40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29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1264,95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26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2483,05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31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2483,05</w:t>
            </w:r>
          </w:p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36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2123,0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28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2483,05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36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кв.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2123,0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П. Мирный, ул. Первомайская 44</w:t>
            </w:r>
          </w:p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lastRenderedPageBreak/>
              <w:t>кв. 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lastRenderedPageBreak/>
              <w:t>1964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C36A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6A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46,85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2483,05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П. 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1-11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1967</w:t>
            </w: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1956,6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1-12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3532,75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3-1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3532,75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3-9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3532,75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6-1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1963</w:t>
            </w: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54,35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2282,7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2473,68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9-12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1978</w:t>
            </w: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2473,68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9-58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56,22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2473,68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9а-16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60,91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2862,77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9а-22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60,91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2862,77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9а-32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60,91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2497,31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9а-48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Благоустр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60,91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3654,6</w:t>
            </w:r>
          </w:p>
        </w:tc>
      </w:tr>
      <w:tr w:rsidR="009C48D3" w:rsidRPr="00172BDF" w:rsidTr="009C48D3">
        <w:trPr>
          <w:trHeight w:val="85"/>
        </w:trPr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D3" w:rsidRPr="00E17A1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A13">
              <w:rPr>
                <w:rFonts w:ascii="Times New Roman" w:hAnsi="Times New Roman"/>
                <w:sz w:val="16"/>
                <w:szCs w:val="16"/>
              </w:rPr>
              <w:t>Мирный,</w:t>
            </w:r>
          </w:p>
          <w:p w:rsidR="009C48D3" w:rsidRPr="00B26681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Трудовая, 17-2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172BDF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26CE">
              <w:rPr>
                <w:rFonts w:ascii="Times New Roman" w:hAnsi="Times New Roman"/>
                <w:sz w:val="16"/>
                <w:szCs w:val="16"/>
              </w:rPr>
              <w:t>Неблаг</w:t>
            </w:r>
            <w:proofErr w:type="spellEnd"/>
            <w:r w:rsidRPr="004226C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93722,0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48,25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8D3" w:rsidRPr="004226CE" w:rsidRDefault="009C48D3" w:rsidP="00755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6CE">
              <w:rPr>
                <w:rFonts w:ascii="Times New Roman" w:hAnsi="Times New Roman"/>
                <w:sz w:val="16"/>
                <w:szCs w:val="16"/>
              </w:rPr>
              <w:t>1814,2</w:t>
            </w:r>
          </w:p>
        </w:tc>
      </w:tr>
    </w:tbl>
    <w:p w:rsidR="001264EE" w:rsidRPr="00F04CD1" w:rsidRDefault="001264EE" w:rsidP="00E2719B">
      <w:pPr>
        <w:spacing w:after="0"/>
        <w:jc w:val="both"/>
        <w:rPr>
          <w:rFonts w:ascii="Arial" w:hAnsi="Arial" w:cs="Arial"/>
          <w:sz w:val="26"/>
          <w:szCs w:val="26"/>
        </w:rPr>
      </w:pPr>
    </w:p>
    <w:sectPr w:rsidR="001264EE" w:rsidRPr="00F04CD1" w:rsidSect="009C48D3">
      <w:pgSz w:w="16838" w:h="11906" w:orient="landscape"/>
      <w:pgMar w:top="1701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D3" w:rsidRDefault="001F1DD3" w:rsidP="006749B1">
      <w:pPr>
        <w:spacing w:after="0" w:line="240" w:lineRule="auto"/>
      </w:pPr>
      <w:r>
        <w:separator/>
      </w:r>
    </w:p>
  </w:endnote>
  <w:endnote w:type="continuationSeparator" w:id="0">
    <w:p w:rsidR="001F1DD3" w:rsidRDefault="001F1DD3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D3" w:rsidRDefault="001F1DD3" w:rsidP="006749B1">
      <w:pPr>
        <w:spacing w:after="0" w:line="240" w:lineRule="auto"/>
      </w:pPr>
      <w:r>
        <w:separator/>
      </w:r>
    </w:p>
  </w:footnote>
  <w:footnote w:type="continuationSeparator" w:id="0">
    <w:p w:rsidR="001F1DD3" w:rsidRDefault="001F1DD3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428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8DF" w:rsidRPr="00430B78" w:rsidRDefault="00E508DF">
        <w:pPr>
          <w:pStyle w:val="a5"/>
          <w:jc w:val="center"/>
          <w:rPr>
            <w:rFonts w:ascii="Times New Roman" w:hAnsi="Times New Roman" w:cs="Times New Roman"/>
          </w:rPr>
        </w:pPr>
        <w:r w:rsidRPr="00430B78">
          <w:rPr>
            <w:rFonts w:ascii="Times New Roman" w:hAnsi="Times New Roman" w:cs="Times New Roman"/>
          </w:rPr>
          <w:fldChar w:fldCharType="begin"/>
        </w:r>
        <w:r w:rsidRPr="00430B78">
          <w:rPr>
            <w:rFonts w:ascii="Times New Roman" w:hAnsi="Times New Roman" w:cs="Times New Roman"/>
          </w:rPr>
          <w:instrText>PAGE   \* MERGEFORMAT</w:instrText>
        </w:r>
        <w:r w:rsidRPr="00430B78">
          <w:rPr>
            <w:rFonts w:ascii="Times New Roman" w:hAnsi="Times New Roman" w:cs="Times New Roman"/>
          </w:rPr>
          <w:fldChar w:fldCharType="separate"/>
        </w:r>
        <w:r w:rsidR="00C20AAE">
          <w:rPr>
            <w:rFonts w:ascii="Times New Roman" w:hAnsi="Times New Roman" w:cs="Times New Roman"/>
            <w:noProof/>
          </w:rPr>
          <w:t>8</w:t>
        </w:r>
        <w:r w:rsidRPr="00430B78">
          <w:rPr>
            <w:rFonts w:ascii="Times New Roman" w:hAnsi="Times New Roman" w:cs="Times New Roman"/>
          </w:rP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5627"/>
      <w:docPartObj>
        <w:docPartGallery w:val="Page Numbers (Top of Page)"/>
        <w:docPartUnique/>
      </w:docPartObj>
    </w:sdtPr>
    <w:sdtEndPr/>
    <w:sdtContent>
      <w:p w:rsidR="00D51556" w:rsidRDefault="00D51556">
        <w:pPr>
          <w:pStyle w:val="a5"/>
          <w:jc w:val="center"/>
        </w:pPr>
      </w:p>
      <w:p w:rsidR="00D51556" w:rsidRDefault="001F1DD3">
        <w:pPr>
          <w:pStyle w:val="a5"/>
          <w:jc w:val="center"/>
        </w:pPr>
      </w:p>
    </w:sdtContent>
  </w:sdt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11293F"/>
    <w:rsid w:val="0012217E"/>
    <w:rsid w:val="001264EE"/>
    <w:rsid w:val="001439A8"/>
    <w:rsid w:val="00161C37"/>
    <w:rsid w:val="001A1ABD"/>
    <w:rsid w:val="001B0B96"/>
    <w:rsid w:val="001F1DD3"/>
    <w:rsid w:val="00231183"/>
    <w:rsid w:val="00235A9F"/>
    <w:rsid w:val="00256EC5"/>
    <w:rsid w:val="00272C34"/>
    <w:rsid w:val="00284A2D"/>
    <w:rsid w:val="002C2BE8"/>
    <w:rsid w:val="002C346F"/>
    <w:rsid w:val="002E5C6F"/>
    <w:rsid w:val="003463F4"/>
    <w:rsid w:val="003A60B2"/>
    <w:rsid w:val="003B6C57"/>
    <w:rsid w:val="003C2914"/>
    <w:rsid w:val="003E7E8E"/>
    <w:rsid w:val="004006CD"/>
    <w:rsid w:val="00430B78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0728C"/>
    <w:rsid w:val="0063435D"/>
    <w:rsid w:val="00657D41"/>
    <w:rsid w:val="006749B1"/>
    <w:rsid w:val="006C499E"/>
    <w:rsid w:val="0071775D"/>
    <w:rsid w:val="00740558"/>
    <w:rsid w:val="00752D52"/>
    <w:rsid w:val="00761DED"/>
    <w:rsid w:val="00764693"/>
    <w:rsid w:val="00776935"/>
    <w:rsid w:val="00816565"/>
    <w:rsid w:val="008337A6"/>
    <w:rsid w:val="00852DB5"/>
    <w:rsid w:val="00896445"/>
    <w:rsid w:val="008D0D7F"/>
    <w:rsid w:val="008F414D"/>
    <w:rsid w:val="00934468"/>
    <w:rsid w:val="00967F97"/>
    <w:rsid w:val="00976ABE"/>
    <w:rsid w:val="009C48D3"/>
    <w:rsid w:val="00A20C20"/>
    <w:rsid w:val="00A607B5"/>
    <w:rsid w:val="00A774AE"/>
    <w:rsid w:val="00A84810"/>
    <w:rsid w:val="00B04B35"/>
    <w:rsid w:val="00B166FB"/>
    <w:rsid w:val="00B51598"/>
    <w:rsid w:val="00B5440A"/>
    <w:rsid w:val="00B66FE4"/>
    <w:rsid w:val="00B705CA"/>
    <w:rsid w:val="00BC1FBD"/>
    <w:rsid w:val="00C159BF"/>
    <w:rsid w:val="00C20AAE"/>
    <w:rsid w:val="00C23A83"/>
    <w:rsid w:val="00C36083"/>
    <w:rsid w:val="00C54877"/>
    <w:rsid w:val="00CF7A2B"/>
    <w:rsid w:val="00D237F2"/>
    <w:rsid w:val="00D268B9"/>
    <w:rsid w:val="00D3605B"/>
    <w:rsid w:val="00D51556"/>
    <w:rsid w:val="00D65CAA"/>
    <w:rsid w:val="00DE6C17"/>
    <w:rsid w:val="00E2719B"/>
    <w:rsid w:val="00E508DF"/>
    <w:rsid w:val="00E64831"/>
    <w:rsid w:val="00E83CBA"/>
    <w:rsid w:val="00E97D6A"/>
    <w:rsid w:val="00EF7E25"/>
    <w:rsid w:val="00F04CD1"/>
    <w:rsid w:val="00F41804"/>
    <w:rsid w:val="00F832BA"/>
    <w:rsid w:val="00F83706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0936-14CB-4159-A7F4-042FA729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2024-04-15T07:12:00Z</cp:lastPrinted>
  <dcterms:created xsi:type="dcterms:W3CDTF">2024-02-05T09:20:00Z</dcterms:created>
  <dcterms:modified xsi:type="dcterms:W3CDTF">2024-04-15T08:16:00Z</dcterms:modified>
</cp:coreProperties>
</file>