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31" w:rsidRDefault="00660731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P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922DF5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660731">
        <w:rPr>
          <w:rFonts w:ascii="Arial" w:hAnsi="Arial" w:cs="Arial"/>
          <w:color w:val="000000"/>
          <w:sz w:val="24"/>
          <w:szCs w:val="24"/>
        </w:rPr>
        <w:t>п.</w:t>
      </w:r>
      <w:r w:rsidR="003A61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0731">
        <w:rPr>
          <w:rFonts w:ascii="Arial" w:hAnsi="Arial" w:cs="Arial"/>
          <w:color w:val="000000"/>
          <w:sz w:val="24"/>
          <w:szCs w:val="24"/>
        </w:rPr>
        <w:t>Мирный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EA5D79" w:rsidRPr="00EA5D79">
        <w:rPr>
          <w:rFonts w:ascii="Arial" w:hAnsi="Arial" w:cs="Arial"/>
          <w:color w:val="000000"/>
          <w:sz w:val="24"/>
          <w:szCs w:val="24"/>
          <w:u w:val="single"/>
        </w:rPr>
        <w:t>13</w:t>
      </w:r>
      <w:r w:rsidR="00922DF5" w:rsidRPr="00922DF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706D6">
        <w:rPr>
          <w:rFonts w:ascii="Arial" w:hAnsi="Arial" w:cs="Arial"/>
          <w:color w:val="000000"/>
          <w:sz w:val="24"/>
          <w:szCs w:val="24"/>
          <w:u w:val="single"/>
        </w:rPr>
        <w:t>ма</w:t>
      </w:r>
      <w:r w:rsidR="00B26B96">
        <w:rPr>
          <w:rFonts w:ascii="Arial" w:hAnsi="Arial" w:cs="Arial"/>
          <w:color w:val="000000"/>
          <w:sz w:val="24"/>
          <w:szCs w:val="24"/>
          <w:u w:val="single"/>
        </w:rPr>
        <w:t>я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20</w:t>
      </w:r>
      <w:r w:rsidR="001706D6">
        <w:rPr>
          <w:rFonts w:ascii="Arial" w:hAnsi="Arial" w:cs="Arial"/>
          <w:color w:val="000000"/>
          <w:sz w:val="24"/>
          <w:szCs w:val="24"/>
          <w:u w:val="single"/>
        </w:rPr>
        <w:t>20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г. </w:t>
      </w:r>
      <w:r w:rsidRPr="00660731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EA5D79" w:rsidRPr="00EA5D79">
        <w:rPr>
          <w:rFonts w:ascii="Arial" w:hAnsi="Arial" w:cs="Arial"/>
          <w:color w:val="000000"/>
          <w:sz w:val="24"/>
          <w:szCs w:val="24"/>
          <w:u w:val="single"/>
        </w:rPr>
        <w:t xml:space="preserve"> 14</w:t>
      </w:r>
      <w:r w:rsidR="00922DF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EA5D79">
        <w:rPr>
          <w:rFonts w:ascii="Arial" w:hAnsi="Arial" w:cs="Arial"/>
          <w:color w:val="000000"/>
          <w:sz w:val="24"/>
          <w:szCs w:val="24"/>
          <w:lang w:val="en-US"/>
        </w:rPr>
        <w:t>40</w:t>
      </w:r>
      <w:r w:rsidRPr="00660731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660731" w:rsidTr="00A835C0">
        <w:tc>
          <w:tcPr>
            <w:tcW w:w="4968" w:type="dxa"/>
          </w:tcPr>
          <w:p w:rsidR="00EA5D79" w:rsidRPr="008B6E9D" w:rsidRDefault="00EA5D79" w:rsidP="00A51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D431E" w:rsidRPr="00660731" w:rsidRDefault="00540C9E" w:rsidP="00A51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731">
              <w:rPr>
                <w:rFonts w:ascii="Arial" w:hAnsi="Arial" w:cs="Arial"/>
                <w:sz w:val="24"/>
                <w:szCs w:val="24"/>
              </w:rPr>
              <w:t>О передаче</w:t>
            </w:r>
            <w:r w:rsidR="00B26B96">
              <w:rPr>
                <w:rFonts w:ascii="Arial" w:hAnsi="Arial" w:cs="Arial"/>
                <w:sz w:val="24"/>
                <w:szCs w:val="24"/>
              </w:rPr>
              <w:t xml:space="preserve"> части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полномочий Администрацией </w:t>
            </w:r>
            <w:r w:rsidR="00C36A8E" w:rsidRPr="00660731">
              <w:rPr>
                <w:rFonts w:ascii="Arial" w:hAnsi="Arial" w:cs="Arial"/>
                <w:sz w:val="24"/>
                <w:szCs w:val="24"/>
              </w:rPr>
              <w:t>Мирненского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уровень Администрации Томского района по </w:t>
            </w:r>
            <w:r w:rsidR="00A51B91">
              <w:rPr>
                <w:rFonts w:ascii="Arial" w:hAnsi="Arial" w:cs="Arial"/>
                <w:sz w:val="24"/>
                <w:szCs w:val="24"/>
              </w:rPr>
              <w:t>решению вопросов местного значения поселения</w:t>
            </w:r>
          </w:p>
        </w:tc>
      </w:tr>
    </w:tbl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88" w:rsidRPr="00660731" w:rsidRDefault="00F31F88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B96" w:rsidRDefault="005D431E" w:rsidP="008B6E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0731">
        <w:rPr>
          <w:rFonts w:ascii="Arial" w:hAnsi="Arial" w:cs="Arial"/>
          <w:sz w:val="24"/>
          <w:szCs w:val="24"/>
        </w:rPr>
        <w:t>В соответствии с</w:t>
      </w:r>
      <w:r w:rsidR="00B26B96">
        <w:rPr>
          <w:rFonts w:ascii="Arial" w:hAnsi="Arial" w:cs="Arial"/>
          <w:sz w:val="24"/>
          <w:szCs w:val="24"/>
        </w:rPr>
        <w:t xml:space="preserve"> пунктом 4 статьи 15 Федерального</w:t>
      </w:r>
      <w:r w:rsidRPr="00660731">
        <w:rPr>
          <w:rFonts w:ascii="Arial" w:hAnsi="Arial" w:cs="Arial"/>
          <w:sz w:val="24"/>
          <w:szCs w:val="24"/>
        </w:rPr>
        <w:t xml:space="preserve"> закон</w:t>
      </w:r>
      <w:r w:rsidR="00B26B96">
        <w:rPr>
          <w:rFonts w:ascii="Arial" w:hAnsi="Arial" w:cs="Arial"/>
          <w:sz w:val="24"/>
          <w:szCs w:val="24"/>
        </w:rPr>
        <w:t>а</w:t>
      </w:r>
      <w:r w:rsidR="008B6E9D">
        <w:rPr>
          <w:rFonts w:ascii="Arial" w:hAnsi="Arial" w:cs="Arial"/>
          <w:sz w:val="24"/>
          <w:szCs w:val="24"/>
        </w:rPr>
        <w:t xml:space="preserve"> от </w:t>
      </w:r>
      <w:r w:rsidRPr="00660731">
        <w:rPr>
          <w:rFonts w:ascii="Arial" w:hAnsi="Arial" w:cs="Arial"/>
          <w:sz w:val="24"/>
          <w:szCs w:val="24"/>
        </w:rPr>
        <w:t>6</w:t>
      </w:r>
      <w:r w:rsidR="00922DF5">
        <w:rPr>
          <w:rFonts w:ascii="Arial" w:hAnsi="Arial" w:cs="Arial"/>
          <w:sz w:val="24"/>
          <w:szCs w:val="24"/>
        </w:rPr>
        <w:t xml:space="preserve"> октября</w:t>
      </w:r>
      <w:r w:rsidRPr="00660731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«</w:t>
      </w:r>
      <w:r w:rsidR="009D2766">
        <w:rPr>
          <w:rFonts w:ascii="Arial" w:eastAsia="Times New Roman" w:hAnsi="Arial" w:cs="Arial"/>
          <w:sz w:val="24"/>
          <w:szCs w:val="24"/>
          <w:lang w:eastAsia="ru-RU"/>
        </w:rPr>
        <w:t>Мирнен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ское сельское поселение», рассмотрев проект Соглашения о передаче Администрацией </w:t>
      </w:r>
      <w:r w:rsidR="009D2766">
        <w:rPr>
          <w:rFonts w:ascii="Arial" w:eastAsia="Times New Roman" w:hAnsi="Arial" w:cs="Arial"/>
          <w:sz w:val="24"/>
          <w:szCs w:val="24"/>
          <w:lang w:eastAsia="ru-RU"/>
        </w:rPr>
        <w:t>Мирнен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отдельных полномочий по решению вопросов местного значения поселения Администрации Томского района, представленный Администрацией Томского района,</w:t>
      </w:r>
    </w:p>
    <w:p w:rsidR="00B26B96" w:rsidRPr="00B26B96" w:rsidRDefault="00B26B96" w:rsidP="00B26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31E" w:rsidRPr="00660731" w:rsidRDefault="00660731" w:rsidP="00B26B9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Мирненского сельского поселения </w:t>
      </w:r>
      <w:r w:rsidR="005D431E" w:rsidRPr="00660731">
        <w:rPr>
          <w:rFonts w:ascii="Arial" w:hAnsi="Arial" w:cs="Arial"/>
          <w:b/>
          <w:sz w:val="24"/>
          <w:szCs w:val="24"/>
        </w:rPr>
        <w:t>РЕШИЛ: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B96" w:rsidRPr="00B26B96" w:rsidRDefault="00B26B96" w:rsidP="00922DF5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Times New Roman" w:hAnsi="Times New Roman"/>
          <w:lang w:eastAsia="ru-RU"/>
        </w:rPr>
        <w:tab/>
      </w:r>
      <w:r w:rsidRPr="00B26B96">
        <w:rPr>
          <w:rFonts w:ascii="Arial" w:hAnsi="Arial" w:cs="Arial"/>
          <w:sz w:val="24"/>
          <w:szCs w:val="24"/>
          <w:lang w:eastAsia="ru-RU"/>
        </w:rPr>
        <w:t>1. Передать Администрации Томского района</w:t>
      </w:r>
      <w:r w:rsidR="003A6159" w:rsidRPr="003A61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6159">
        <w:rPr>
          <w:rFonts w:ascii="Arial" w:hAnsi="Arial" w:cs="Arial"/>
          <w:sz w:val="24"/>
          <w:szCs w:val="24"/>
          <w:lang w:eastAsia="ru-RU"/>
        </w:rPr>
        <w:t>на 2020-2022 годы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часть отдельных полномочий по решению вопросов местного значения поселения, относящихся к вопросам местного значения поселения, предусмотренные стат</w:t>
      </w:r>
      <w:r w:rsidR="008B6E9D">
        <w:rPr>
          <w:rFonts w:ascii="Arial" w:hAnsi="Arial" w:cs="Arial"/>
          <w:sz w:val="24"/>
          <w:szCs w:val="24"/>
          <w:lang w:eastAsia="ru-RU"/>
        </w:rPr>
        <w:t xml:space="preserve">ьей 14 Федерального закона от 6 октября </w:t>
      </w:r>
      <w:r w:rsidRPr="00B26B96">
        <w:rPr>
          <w:rFonts w:ascii="Arial" w:hAnsi="Arial" w:cs="Arial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Федерации», согласно приложени</w:t>
      </w:r>
      <w:r w:rsidR="008B6E9D">
        <w:rPr>
          <w:rFonts w:ascii="Arial" w:hAnsi="Arial" w:cs="Arial"/>
          <w:sz w:val="24"/>
          <w:szCs w:val="24"/>
          <w:lang w:eastAsia="ru-RU"/>
        </w:rPr>
        <w:t>ям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, на общую сумму </w:t>
      </w:r>
      <w:r w:rsidR="003A6159">
        <w:rPr>
          <w:rFonts w:ascii="Arial" w:hAnsi="Arial" w:cs="Arial"/>
          <w:sz w:val="24"/>
          <w:szCs w:val="24"/>
          <w:lang w:eastAsia="ru-RU"/>
        </w:rPr>
        <w:t>306 930,00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3A6159">
        <w:rPr>
          <w:rFonts w:ascii="Arial" w:hAnsi="Arial" w:cs="Arial"/>
          <w:sz w:val="24"/>
          <w:szCs w:val="24"/>
          <w:lang w:eastAsia="ru-RU"/>
        </w:rPr>
        <w:t>Триста шесть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тысяч</w:t>
      </w:r>
      <w:r w:rsidR="003A6159">
        <w:rPr>
          <w:rFonts w:ascii="Arial" w:hAnsi="Arial" w:cs="Arial"/>
          <w:sz w:val="24"/>
          <w:szCs w:val="24"/>
          <w:lang w:eastAsia="ru-RU"/>
        </w:rPr>
        <w:t xml:space="preserve"> девятьсот тридцать</w:t>
      </w:r>
      <w:r w:rsidRPr="00B26B96">
        <w:rPr>
          <w:rFonts w:ascii="Arial" w:hAnsi="Arial" w:cs="Arial"/>
          <w:sz w:val="24"/>
          <w:szCs w:val="24"/>
          <w:lang w:eastAsia="ru-RU"/>
        </w:rPr>
        <w:t>) рублей</w:t>
      </w:r>
      <w:r w:rsidR="003A6159">
        <w:rPr>
          <w:rFonts w:ascii="Arial" w:hAnsi="Arial" w:cs="Arial"/>
          <w:sz w:val="24"/>
          <w:szCs w:val="24"/>
          <w:lang w:eastAsia="ru-RU"/>
        </w:rPr>
        <w:t xml:space="preserve"> 00 копеек, в том числе в размере 102 310,00 (Сто две тысячи триста десять) рублей 00 копеек по каждому году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26B96" w:rsidRPr="00B26B96" w:rsidRDefault="00B26B96" w:rsidP="00922DF5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>2. Поручить Главе поселения (Главы Администрации) заключить соглаше</w:t>
      </w:r>
      <w:r w:rsidR="001706D6">
        <w:rPr>
          <w:rFonts w:ascii="Arial" w:hAnsi="Arial" w:cs="Arial"/>
          <w:sz w:val="24"/>
          <w:szCs w:val="24"/>
          <w:lang w:eastAsia="ru-RU"/>
        </w:rPr>
        <w:t>ние о передаче полномочий на 2020-2022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1706D6">
        <w:rPr>
          <w:rFonts w:ascii="Arial" w:hAnsi="Arial" w:cs="Arial"/>
          <w:sz w:val="24"/>
          <w:szCs w:val="24"/>
          <w:lang w:eastAsia="ru-RU"/>
        </w:rPr>
        <w:t>ы</w:t>
      </w:r>
      <w:r w:rsidRPr="00B26B96">
        <w:rPr>
          <w:rFonts w:ascii="Arial" w:hAnsi="Arial" w:cs="Arial"/>
          <w:sz w:val="24"/>
          <w:szCs w:val="24"/>
          <w:lang w:eastAsia="ru-RU"/>
        </w:rPr>
        <w:t>.</w:t>
      </w:r>
    </w:p>
    <w:p w:rsidR="00B26B96" w:rsidRPr="00922DF5" w:rsidRDefault="00B26B96" w:rsidP="00922DF5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 xml:space="preserve">3. Настоящее решение направить Главе Мирненского сельского поселения (Главе Администрации) для подписания и опубликования в информационном бюллетене Мирненского сельского поселения и на официальном сайте муниципального образования </w:t>
      </w:r>
      <w:r w:rsidR="00922DF5">
        <w:rPr>
          <w:rFonts w:ascii="Arial" w:hAnsi="Arial" w:cs="Arial"/>
          <w:sz w:val="24"/>
          <w:szCs w:val="24"/>
          <w:lang w:eastAsia="ru-RU"/>
        </w:rPr>
        <w:t>«Мирненское сельское поселение» (</w:t>
      </w:r>
      <w:hyperlink r:id="rId7" w:history="1"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mirniy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tomsk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922DF5" w:rsidRPr="00922DF5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8B6E9D">
        <w:rPr>
          <w:rFonts w:ascii="Arial" w:hAnsi="Arial" w:cs="Arial"/>
          <w:sz w:val="24"/>
          <w:szCs w:val="24"/>
          <w:lang w:eastAsia="ru-RU"/>
        </w:rPr>
        <w:t>.</w:t>
      </w:r>
    </w:p>
    <w:p w:rsidR="00B26B96" w:rsidRPr="00B26B96" w:rsidRDefault="00B26B96" w:rsidP="00922DF5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с момента опубликования и распространяет свое действие н</w:t>
      </w:r>
      <w:r w:rsidR="001706D6">
        <w:rPr>
          <w:rFonts w:ascii="Arial" w:hAnsi="Arial" w:cs="Arial"/>
          <w:sz w:val="24"/>
          <w:szCs w:val="24"/>
          <w:lang w:eastAsia="ru-RU"/>
        </w:rPr>
        <w:t>а правоотношения с 01 января 2020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года по 31 декабря 20</w:t>
      </w:r>
      <w:r w:rsidR="001706D6">
        <w:rPr>
          <w:rFonts w:ascii="Arial" w:hAnsi="Arial" w:cs="Arial"/>
          <w:sz w:val="24"/>
          <w:szCs w:val="24"/>
          <w:lang w:eastAsia="ru-RU"/>
        </w:rPr>
        <w:t>22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года включительно.</w:t>
      </w:r>
    </w:p>
    <w:p w:rsidR="005D431E" w:rsidRPr="00B26B96" w:rsidRDefault="005D431E" w:rsidP="00922DF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56ED4" w:rsidRPr="00660731" w:rsidRDefault="00656ED4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 w:firstRow="1" w:lastRow="0" w:firstColumn="1" w:lastColumn="0" w:noHBand="0" w:noVBand="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31E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Председатель Совета</w:t>
      </w:r>
    </w:p>
    <w:p w:rsidR="00660731" w:rsidRPr="008B6E9D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сельского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>А.С. Юрков</w:t>
      </w:r>
    </w:p>
    <w:p w:rsidR="00EA5D79" w:rsidRPr="008B6E9D" w:rsidRDefault="00EA5D79" w:rsidP="00660731">
      <w:pPr>
        <w:spacing w:line="240" w:lineRule="auto"/>
        <w:rPr>
          <w:rFonts w:ascii="Arial" w:hAnsi="Arial" w:cs="Arial"/>
          <w:sz w:val="24"/>
          <w:szCs w:val="24"/>
        </w:rPr>
      </w:pPr>
    </w:p>
    <w:p w:rsidR="00922DF5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Глава Мирненского поселения</w:t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</w:p>
    <w:p w:rsidR="00660731" w:rsidRPr="00922DF5" w:rsidRDefault="00922DF5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(Глава Администрации)</w:t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="00660731" w:rsidRPr="00922DF5">
        <w:rPr>
          <w:rFonts w:ascii="Arial" w:hAnsi="Arial" w:cs="Arial"/>
          <w:sz w:val="24"/>
          <w:szCs w:val="24"/>
        </w:rPr>
        <w:t>А.С. Юрков</w:t>
      </w:r>
    </w:p>
    <w:p w:rsidR="00B26B96" w:rsidRPr="00922DF5" w:rsidRDefault="00B26B96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DF5" w:rsidRDefault="00922DF5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22DF5" w:rsidRPr="00B26B96" w:rsidRDefault="00922DF5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1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A5D79" w:rsidRPr="00EA5D79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5D79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 xml:space="preserve"> 14</w:t>
      </w:r>
    </w:p>
    <w:p w:rsidR="00B26B96" w:rsidRPr="00B26B96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Расчет стоим</w:t>
      </w:r>
      <w:r w:rsidR="001706D6">
        <w:rPr>
          <w:rFonts w:ascii="Arial" w:eastAsia="Times New Roman" w:hAnsi="Arial" w:cs="Arial"/>
          <w:b/>
          <w:sz w:val="24"/>
          <w:szCs w:val="24"/>
          <w:lang w:eastAsia="ru-RU"/>
        </w:rPr>
        <w:t>ости части отдельных полномочий</w:t>
      </w: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передаваемых на уровень Томского района.</w:t>
      </w:r>
    </w:p>
    <w:p w:rsidR="003A3029" w:rsidRPr="00B26B96" w:rsidRDefault="003A3029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на 2020 – 2022 годы</w:t>
      </w: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50"/>
        <w:gridCol w:w="2925"/>
        <w:gridCol w:w="1683"/>
        <w:gridCol w:w="1683"/>
        <w:gridCol w:w="1683"/>
        <w:gridCol w:w="1683"/>
      </w:tblGrid>
      <w:tr w:rsidR="00773A48" w:rsidTr="003A3029">
        <w:tc>
          <w:tcPr>
            <w:tcW w:w="550" w:type="dxa"/>
          </w:tcPr>
          <w:p w:rsidR="00773A48" w:rsidRDefault="00773A48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2925" w:type="dxa"/>
          </w:tcPr>
          <w:p w:rsidR="00773A48" w:rsidRDefault="00773A48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полномочий на 2020 - 2022</w:t>
            </w:r>
            <w:r w:rsidRPr="00773A48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83" w:type="dxa"/>
          </w:tcPr>
          <w:p w:rsidR="00773A48" w:rsidRDefault="00773A48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Иной межбюджетный трансферт на выполнение передаваемых полномочий в квартал (руб.)</w:t>
            </w:r>
          </w:p>
        </w:tc>
        <w:tc>
          <w:tcPr>
            <w:tcW w:w="1683" w:type="dxa"/>
            <w:vAlign w:val="center"/>
          </w:tcPr>
          <w:p w:rsidR="00773A48" w:rsidRPr="00773A48" w:rsidRDefault="00773A48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 xml:space="preserve">Иной межбюджетный трансферт на выполнение передаваемых полномочий в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2020 </w:t>
            </w:r>
            <w:r w:rsidRPr="00773A48">
              <w:rPr>
                <w:rFonts w:ascii="Arial" w:eastAsia="Times New Roman" w:hAnsi="Arial" w:cs="Arial"/>
                <w:lang w:eastAsia="ru-RU"/>
              </w:rPr>
              <w:t>год</w:t>
            </w:r>
            <w:r>
              <w:rPr>
                <w:rFonts w:ascii="Arial" w:eastAsia="Times New Roman" w:hAnsi="Arial" w:cs="Arial"/>
                <w:lang w:eastAsia="ru-RU"/>
              </w:rPr>
              <w:t>у</w:t>
            </w:r>
            <w:r w:rsidRPr="00773A48">
              <w:rPr>
                <w:rFonts w:ascii="Arial" w:eastAsia="Times New Roman" w:hAnsi="Arial" w:cs="Arial"/>
                <w:lang w:eastAsia="ru-RU"/>
              </w:rPr>
              <w:t xml:space="preserve"> (руб.)</w:t>
            </w:r>
          </w:p>
        </w:tc>
        <w:tc>
          <w:tcPr>
            <w:tcW w:w="1683" w:type="dxa"/>
            <w:vAlign w:val="center"/>
          </w:tcPr>
          <w:p w:rsidR="00773A48" w:rsidRPr="00773A48" w:rsidRDefault="00773A48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 xml:space="preserve">Иной межбюджетный трансферт на выполнение передаваемых полномочий в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2021 </w:t>
            </w:r>
            <w:r w:rsidRPr="00773A48">
              <w:rPr>
                <w:rFonts w:ascii="Arial" w:eastAsia="Times New Roman" w:hAnsi="Arial" w:cs="Arial"/>
                <w:lang w:eastAsia="ru-RU"/>
              </w:rPr>
              <w:t>год</w:t>
            </w:r>
            <w:r>
              <w:rPr>
                <w:rFonts w:ascii="Arial" w:eastAsia="Times New Roman" w:hAnsi="Arial" w:cs="Arial"/>
                <w:lang w:eastAsia="ru-RU"/>
              </w:rPr>
              <w:t>у</w:t>
            </w:r>
            <w:r w:rsidRPr="00773A48">
              <w:rPr>
                <w:rFonts w:ascii="Arial" w:eastAsia="Times New Roman" w:hAnsi="Arial" w:cs="Arial"/>
                <w:lang w:eastAsia="ru-RU"/>
              </w:rPr>
              <w:t xml:space="preserve"> (руб.)</w:t>
            </w:r>
          </w:p>
        </w:tc>
        <w:tc>
          <w:tcPr>
            <w:tcW w:w="1683" w:type="dxa"/>
            <w:vAlign w:val="center"/>
          </w:tcPr>
          <w:p w:rsidR="00773A48" w:rsidRPr="00773A48" w:rsidRDefault="00773A48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 xml:space="preserve">Иной межбюджетный трансферт на выполнение передаваемых полномочий в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2022 </w:t>
            </w:r>
            <w:r w:rsidRPr="00773A48">
              <w:rPr>
                <w:rFonts w:ascii="Arial" w:eastAsia="Times New Roman" w:hAnsi="Arial" w:cs="Arial"/>
                <w:lang w:eastAsia="ru-RU"/>
              </w:rPr>
              <w:t>год</w:t>
            </w:r>
            <w:r>
              <w:rPr>
                <w:rFonts w:ascii="Arial" w:eastAsia="Times New Roman" w:hAnsi="Arial" w:cs="Arial"/>
                <w:lang w:eastAsia="ru-RU"/>
              </w:rPr>
              <w:t>у</w:t>
            </w:r>
            <w:r w:rsidRPr="00773A48">
              <w:rPr>
                <w:rFonts w:ascii="Arial" w:eastAsia="Times New Roman" w:hAnsi="Arial" w:cs="Arial"/>
                <w:lang w:eastAsia="ru-RU"/>
              </w:rPr>
              <w:t xml:space="preserve"> (руб.)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25577,50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102310,00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102310,00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102310,00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1.1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электроснабжения населения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1900,00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7600,00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7600,00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7600,00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1.2.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теплоснабжения населения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8495,00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33980,00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33980,00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33980,00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1.3.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газоснабжения населения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3337,50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13350,00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13350,00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13350,00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1.4.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11845,00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47380,00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47380,00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47380,00</w:t>
            </w:r>
          </w:p>
        </w:tc>
      </w:tr>
    </w:tbl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Pr="00B26B9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2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1706D6" w:rsidRDefault="001706D6" w:rsidP="001706D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>13.05.2020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0AF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EA5D79" w:rsidRDefault="00EA5D79" w:rsidP="001706D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Pr="00922DF5" w:rsidRDefault="00EA5D79" w:rsidP="001706D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Default="00B26B96" w:rsidP="00B26B96">
      <w:pPr>
        <w:autoSpaceDE w:val="0"/>
        <w:autoSpaceDN w:val="0"/>
        <w:adjustRightInd w:val="0"/>
        <w:spacing w:before="178" w:after="0" w:line="278" w:lineRule="exact"/>
        <w:ind w:left="33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(объём) отдельных полномочий по решению вопросов местного значения поселения, передаваемых на уровень Томского района</w:t>
      </w:r>
      <w:r w:rsidR="001706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2020-2022 годы</w:t>
      </w:r>
    </w:p>
    <w:p w:rsidR="00EA5D79" w:rsidRPr="00B26B96" w:rsidRDefault="00EA5D79" w:rsidP="00B26B96">
      <w:pPr>
        <w:autoSpaceDE w:val="0"/>
        <w:autoSpaceDN w:val="0"/>
        <w:adjustRightInd w:val="0"/>
        <w:spacing w:before="178" w:after="0" w:line="278" w:lineRule="exact"/>
        <w:ind w:left="33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1.1. Электроснабжения,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30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714300" w:rsidRPr="00B26B96">
        <w:rPr>
          <w:rFonts w:ascii="Arial" w:eastAsia="Times New Roman" w:hAnsi="Arial" w:cs="Arial"/>
          <w:sz w:val="24"/>
          <w:szCs w:val="24"/>
          <w:lang w:eastAsia="ru-RU"/>
        </w:rPr>
        <w:t>взаимодействие с представителями заказчика и технического надзора при строительстве объектов электроснабжения в населенных пунктах сельского поселения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71430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за подготовкой и предоставлением энергодеклараций о потреблении энергетических ресурсов по средствам интернета через модуль ГИС в области энергосбережения и энергоэффективности, за исключением </w:t>
      </w:r>
      <w:r w:rsidR="00D9427D">
        <w:rPr>
          <w:rFonts w:ascii="Arial" w:eastAsia="Times New Roman" w:hAnsi="Arial" w:cs="Arial"/>
          <w:sz w:val="24"/>
          <w:szCs w:val="24"/>
          <w:lang w:eastAsia="ru-RU"/>
        </w:rPr>
        <w:t>сбора исходных данных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энергоэффективности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5) проверка проектно-сметной документации на проведение капитальных и аварийно-восстановительных работ на объектах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взаимодействие с областными органами в части реализации федеральных, областных программ;</w:t>
      </w:r>
    </w:p>
    <w:p w:rsidR="00D9427D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7) осуществление технического контроля за качеством работ, выполняемых на объектах в рамках реализации федеральных, региональных и муниципальных программ</w:t>
      </w:r>
      <w:r w:rsidR="00D9427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D9427D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 участие в комиссии по обследованию объектов строительства, капитального ремонта объектов энергоснабжения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1.2. Теплоснабжения,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D9427D" w:rsidRPr="00B26B96">
        <w:rPr>
          <w:rFonts w:ascii="Arial" w:eastAsia="Times New Roman" w:hAnsi="Arial" w:cs="Arial"/>
          <w:sz w:val="24"/>
          <w:szCs w:val="24"/>
          <w:lang w:eastAsia="ru-RU"/>
        </w:rPr>
        <w:t>выполнения функции заказчика-застройщика при проектировании и строительстве объектов теплоснабжения</w:t>
      </w:r>
      <w:r w:rsidR="00D9427D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реализации федеральных, областных муниципальных программ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D9427D" w:rsidRPr="00D94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427D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за подготовкой и предоставлением энергодеклараций о потреблении энергетических ресурсов по средствам интернета через модуль ГИС </w:t>
      </w:r>
      <w:r w:rsidR="00D942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области энергосбережения и энергоэффективности, за исключением сбора исходных данных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 взаимодействия с областными и федеральными структурами в части осуществления технического надзора при строительстве объектов теплоснабжения в населенных пунктах сельского поселения;</w:t>
      </w:r>
    </w:p>
    <w:p w:rsidR="00EA5D79" w:rsidRDefault="00EA5D79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5)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энергоэффективности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проверка проектно-сметной документации на проведение капитальных и аварийно-восстановительных работ на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7) взаимодействия со структурными подразделениями федеральной, региональной и муниципальной власти в части эксплуатации, строительства объектов теплоснабжения;</w:t>
      </w:r>
    </w:p>
    <w:p w:rsidR="00AB44F7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8) осуществления технического контроля за качеством работ по теплоснабжению, выполняемых в рамках реализации федеральных, региональных и муниципальных программ</w:t>
      </w:r>
    </w:p>
    <w:p w:rsidR="00B26B96" w:rsidRPr="00B26B96" w:rsidRDefault="00AB44F7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9)</w:t>
      </w:r>
      <w:r w:rsidRPr="00AB44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участие в комиссии по обследованию объектов строительства, капитального ремонта объектов теплоснабжения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1.3. Газоснабжения,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1) выполнения функции заказчика-застройщика при проектировании и строительстве объектов </w:t>
      </w:r>
      <w:r w:rsidR="00AB44F7">
        <w:rPr>
          <w:rFonts w:ascii="Arial" w:eastAsia="Times New Roman" w:hAnsi="Arial" w:cs="Arial"/>
          <w:sz w:val="24"/>
          <w:szCs w:val="24"/>
          <w:lang w:eastAsia="ru-RU"/>
        </w:rPr>
        <w:t>капитального строительства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реализации федеральных и областных программ по газификации за исключением сбора исходных данных и согласования проектно-сметной документации на соответствие представленным исходным данным для проектирования объектов инженерной инфраструктуры;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8A05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заимодействие с областными органами власти в части реализации федеральных и областных программ по газификации;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8A05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заимодействие с газораспределительной организацией в части организации пуска газа во вновь построенные газораспределительные сети;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8A05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частие в координации действий по предотвращению аварийных ситуаций и проведению аварийно-восстановительных работ на объектах газоснабжения;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1.4. Водоснабжения, водоотведения, в части:</w:t>
      </w:r>
    </w:p>
    <w:p w:rsidR="00B26B96" w:rsidRPr="008A0521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AB44F7" w:rsidRPr="008A0521">
        <w:rPr>
          <w:rFonts w:ascii="Arial" w:eastAsia="Times New Roman" w:hAnsi="Arial" w:cs="Arial"/>
          <w:sz w:val="24"/>
          <w:szCs w:val="24"/>
          <w:lang w:eastAsia="ru-RU"/>
        </w:rPr>
        <w:t>выполнения функции заказчика-застройщика при проектировании и строительстве объектов водоснабжения</w:t>
      </w:r>
      <w:r w:rsidRPr="008A05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8A0521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521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8A0521" w:rsidRPr="008A0521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взаимодействие с представителями заказчика и технического надзора при строительстве объектов водоснабжения в населенных пунктах сельского поселения</w:t>
      </w:r>
      <w:r w:rsidRPr="008A05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521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8A0521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комиссии по обследованию объектов строительства, капитального ремонта объектов водоснабжения и водоотведения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8A0521" w:rsidRPr="008A0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521">
        <w:rPr>
          <w:rFonts w:ascii="Arial" w:eastAsia="Times New Roman" w:hAnsi="Arial" w:cs="Arial"/>
          <w:sz w:val="24"/>
          <w:szCs w:val="24"/>
          <w:lang w:eastAsia="ru-RU"/>
        </w:rPr>
        <w:t>контроля за подготовкой и предоставлением энергодеклараций о потреблении энергетических ресурсов по средствам интернета через модуль ГИС в области энергосбережения и энергоэффективности, за исключением сбора исходных данных</w:t>
      </w:r>
      <w:r w:rsidRPr="008A05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энергоэффективности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EA5D79" w:rsidRDefault="00EA5D79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проверка проектно-сметной документации на проведение капитальных и аварийно-восстановительных работ на объектах водоснабжения;</w:t>
      </w:r>
    </w:p>
    <w:p w:rsidR="008A0521" w:rsidRPr="00B26B96" w:rsidRDefault="008A0521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Pr="008A0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заимодействие с областными органами власти в части реализации федеральных и областных программ по газификации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8A0521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) осуществление технического контроля за качеством работ, выполняемых на объектах водоснабжения в рамках реализации федеральных, региональных и муниципальных программ.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D79" w:rsidRDefault="00EA5D79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3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B26B96" w:rsidRPr="00EA5D79" w:rsidRDefault="008A0521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>05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5D79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="00EA5D79">
        <w:rPr>
          <w:rFonts w:ascii="Arial" w:eastAsia="Times New Roman" w:hAnsi="Arial" w:cs="Arial"/>
          <w:sz w:val="24"/>
          <w:szCs w:val="24"/>
          <w:lang w:eastAsia="ru-RU"/>
        </w:rPr>
        <w:t xml:space="preserve"> 14</w:t>
      </w:r>
    </w:p>
    <w:p w:rsidR="00C150AF" w:rsidRDefault="00C150AF" w:rsidP="00B26B96">
      <w:pPr>
        <w:autoSpaceDE w:val="0"/>
        <w:autoSpaceDN w:val="0"/>
        <w:adjustRightInd w:val="0"/>
        <w:spacing w:before="106" w:after="0" w:line="283" w:lineRule="exact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</w:pPr>
    </w:p>
    <w:p w:rsidR="00C150AF" w:rsidRDefault="00C150AF" w:rsidP="00B26B96">
      <w:pPr>
        <w:autoSpaceDE w:val="0"/>
        <w:autoSpaceDN w:val="0"/>
        <w:adjustRightInd w:val="0"/>
        <w:spacing w:before="106" w:after="0" w:line="283" w:lineRule="exact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before="106" w:after="0" w:line="283" w:lineRule="exact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  <w:t>МЕТОДИКА</w:t>
      </w:r>
    </w:p>
    <w:p w:rsidR="00B26B96" w:rsidRPr="00B26B96" w:rsidRDefault="00B26B96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расчёта иного межбюджетного трансферта, необходимого для выполнения</w:t>
      </w:r>
    </w:p>
    <w:p w:rsidR="00B26B96" w:rsidRDefault="00B26B96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передаваемых полномочий</w:t>
      </w:r>
    </w:p>
    <w:p w:rsidR="00C150AF" w:rsidRDefault="00C150AF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150AF" w:rsidRPr="00B26B96" w:rsidRDefault="00C150AF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6B96" w:rsidRPr="00B26B96" w:rsidRDefault="00C150AF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Согласно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методике расчёта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иного межбюджетного трансферта 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определяются затраты на выполнение передаваемых Району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2. Иной межбюджетный трансферт рассчитывается в соответствии с прогнозируемой численностью работников Управления ЖКХ, строительства, транспорта и связи Администрации Томского района (далее по тексту методики – Управление ЖКХ) на выполнение переданных полномочий в зависимости от объёма выполняемых работ на момент передачи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3. Иной межбюджетный трансферт применяется в целях оплаты рассчитанных затрат на исполнение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Сумма иного межбюджетного трансферта состоит из затрат по заработной плате и материальных затрат.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Размер иного межбюджетного трансферта на 2018 год определяются по формуле: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Н = (Зп + Мз)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Н – иной межбюджетный трансферт на выполнение переданных полномочий на 2019 год,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Зп – расходы на оплату труда работников Управления ЖКХ на выполнение переданных полномочий (Зп), рассчитываются в соответствии со сметой расходов на содержание Управления ЖКХ на 2017 год,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Мз – расходы на оплату работ, услуг, приобретение оборудования, материальных запасов для муниципальных нужд (КВР 242, 244) из сметы 2018 года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Зп = К5 х Чр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К5 – средняя величина затрат на выплату заработной платы одному работнику Управления ЖКХ,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Чр – прогнозируемая расчётная численность работников на выполнение передаваемых полномочий в зависимости от объёма выполняемых работ.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К5 = К1 х К2 х К3 + (К1 х К2 х К3) х К4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К1 – размер должностного оклада специалиста Управления ЖКХ, применяемый для расчёта должностных окладов в текущем финансовом году, установленный в соответствии с законодательством,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К2 – средний коэффициент должностных окладов на одного работника Управления ЖКХ по состоянию на 1 июня 2018 года (с учётом корректировки),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К3 – количество должностных окладов в год, необходимых для обеспечения установленных законодательством Томской области выплат работникам, установленное на текущий финансовый год законодательством Томской области,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К4 – НДФЛ.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Мз = Мр х Чр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660731" w:rsidRPr="00B26B96" w:rsidRDefault="00B26B96" w:rsidP="008A0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Мр – расчётная сумма расходов на оплату поставок, выполнения работ, оказания услуг на одного работника.</w:t>
      </w:r>
    </w:p>
    <w:sectPr w:rsidR="00660731" w:rsidRPr="00B26B96" w:rsidSect="00C150AF">
      <w:footerReference w:type="default" r:id="rId8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9B" w:rsidRDefault="00BE049B" w:rsidP="00C150AF">
      <w:pPr>
        <w:spacing w:after="0" w:line="240" w:lineRule="auto"/>
      </w:pPr>
      <w:r>
        <w:separator/>
      </w:r>
    </w:p>
  </w:endnote>
  <w:endnote w:type="continuationSeparator" w:id="0">
    <w:p w:rsidR="00BE049B" w:rsidRDefault="00BE049B" w:rsidP="00C1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08224"/>
      <w:docPartObj>
        <w:docPartGallery w:val="Page Numbers (Bottom of Page)"/>
        <w:docPartUnique/>
      </w:docPartObj>
    </w:sdtPr>
    <w:sdtEndPr/>
    <w:sdtContent>
      <w:p w:rsidR="00C150AF" w:rsidRDefault="00C150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E9D">
          <w:rPr>
            <w:noProof/>
          </w:rPr>
          <w:t>2</w:t>
        </w:r>
        <w:r>
          <w:fldChar w:fldCharType="end"/>
        </w:r>
      </w:p>
    </w:sdtContent>
  </w:sdt>
  <w:p w:rsidR="00C150AF" w:rsidRDefault="00C150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9B" w:rsidRDefault="00BE049B" w:rsidP="00C150AF">
      <w:pPr>
        <w:spacing w:after="0" w:line="240" w:lineRule="auto"/>
      </w:pPr>
      <w:r>
        <w:separator/>
      </w:r>
    </w:p>
  </w:footnote>
  <w:footnote w:type="continuationSeparator" w:id="0">
    <w:p w:rsidR="00BE049B" w:rsidRDefault="00BE049B" w:rsidP="00C1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056"/>
    <w:rsid w:val="00065D33"/>
    <w:rsid w:val="00097AA3"/>
    <w:rsid w:val="000C536A"/>
    <w:rsid w:val="00132822"/>
    <w:rsid w:val="001706D6"/>
    <w:rsid w:val="00175C52"/>
    <w:rsid w:val="00177608"/>
    <w:rsid w:val="00184D42"/>
    <w:rsid w:val="001D0BC4"/>
    <w:rsid w:val="001E1697"/>
    <w:rsid w:val="002A3E39"/>
    <w:rsid w:val="00303C03"/>
    <w:rsid w:val="0032689D"/>
    <w:rsid w:val="003A3029"/>
    <w:rsid w:val="003A6159"/>
    <w:rsid w:val="00445913"/>
    <w:rsid w:val="004A1EB2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645D1D"/>
    <w:rsid w:val="00656ED4"/>
    <w:rsid w:val="00660731"/>
    <w:rsid w:val="00660971"/>
    <w:rsid w:val="006746DD"/>
    <w:rsid w:val="007022B3"/>
    <w:rsid w:val="00714300"/>
    <w:rsid w:val="0077303B"/>
    <w:rsid w:val="00773A48"/>
    <w:rsid w:val="00774706"/>
    <w:rsid w:val="007A2433"/>
    <w:rsid w:val="007E36B0"/>
    <w:rsid w:val="007F6345"/>
    <w:rsid w:val="00807ABE"/>
    <w:rsid w:val="00851351"/>
    <w:rsid w:val="00876EBC"/>
    <w:rsid w:val="008A0521"/>
    <w:rsid w:val="008B6E9D"/>
    <w:rsid w:val="008F2E4B"/>
    <w:rsid w:val="00917BF1"/>
    <w:rsid w:val="00922DF5"/>
    <w:rsid w:val="00951AE8"/>
    <w:rsid w:val="00960E49"/>
    <w:rsid w:val="00990222"/>
    <w:rsid w:val="00991F59"/>
    <w:rsid w:val="009D2766"/>
    <w:rsid w:val="009F6AA3"/>
    <w:rsid w:val="00A51B91"/>
    <w:rsid w:val="00A706F5"/>
    <w:rsid w:val="00A835C0"/>
    <w:rsid w:val="00A90A8E"/>
    <w:rsid w:val="00AB44F7"/>
    <w:rsid w:val="00AD705F"/>
    <w:rsid w:val="00AE05F1"/>
    <w:rsid w:val="00B011D2"/>
    <w:rsid w:val="00B16E9A"/>
    <w:rsid w:val="00B25A72"/>
    <w:rsid w:val="00B26B96"/>
    <w:rsid w:val="00B3250F"/>
    <w:rsid w:val="00B46805"/>
    <w:rsid w:val="00BE049B"/>
    <w:rsid w:val="00C01E24"/>
    <w:rsid w:val="00C150AF"/>
    <w:rsid w:val="00C36A8E"/>
    <w:rsid w:val="00CE3451"/>
    <w:rsid w:val="00D004AD"/>
    <w:rsid w:val="00D4134A"/>
    <w:rsid w:val="00D61BD8"/>
    <w:rsid w:val="00D9427D"/>
    <w:rsid w:val="00DA5F6F"/>
    <w:rsid w:val="00DE63B7"/>
    <w:rsid w:val="00E148AD"/>
    <w:rsid w:val="00E43031"/>
    <w:rsid w:val="00E64D88"/>
    <w:rsid w:val="00EA5D79"/>
    <w:rsid w:val="00EE4C2E"/>
    <w:rsid w:val="00F024A5"/>
    <w:rsid w:val="00F14AE0"/>
    <w:rsid w:val="00F31F88"/>
    <w:rsid w:val="00F35185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No Spacing"/>
    <w:uiPriority w:val="1"/>
    <w:qFormat/>
    <w:rsid w:val="00B26B9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766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922DF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1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0A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C1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0A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Пользователь Windows</cp:lastModifiedBy>
  <cp:revision>7</cp:revision>
  <cp:lastPrinted>2020-05-21T05:13:00Z</cp:lastPrinted>
  <dcterms:created xsi:type="dcterms:W3CDTF">2020-05-06T09:54:00Z</dcterms:created>
  <dcterms:modified xsi:type="dcterms:W3CDTF">2020-05-21T05:13:00Z</dcterms:modified>
</cp:coreProperties>
</file>