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AD" w:rsidRPr="006154AD" w:rsidRDefault="006154AD" w:rsidP="0061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4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нормативных правовых актов, регулирующих порядок осуществления муниципального </w:t>
      </w:r>
      <w:r w:rsidR="0096593D">
        <w:rPr>
          <w:rFonts w:ascii="Times New Roman" w:eastAsia="Times New Roman" w:hAnsi="Times New Roman" w:cs="Times New Roman"/>
          <w:b/>
          <w:bCs/>
          <w:sz w:val="24"/>
          <w:szCs w:val="24"/>
        </w:rPr>
        <w:t>жилищного</w:t>
      </w:r>
      <w:r w:rsidRPr="006154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контроля:</w:t>
      </w:r>
    </w:p>
    <w:p w:rsidR="006154AD" w:rsidRDefault="006154AD" w:rsidP="0061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93D" w:rsidRDefault="0096593D" w:rsidP="0061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93D" w:rsidRDefault="0096593D" w:rsidP="0096593D">
      <w:pPr>
        <w:shd w:val="clear" w:color="auto" w:fill="FFFFFF"/>
        <w:jc w:val="both"/>
        <w:rPr>
          <w:rFonts w:ascii="Arial" w:hAnsi="Arial" w:cs="Arial"/>
          <w:color w:val="3A3939"/>
          <w:sz w:val="21"/>
          <w:szCs w:val="21"/>
        </w:rPr>
      </w:pPr>
      <w:r>
        <w:rPr>
          <w:rFonts w:ascii="Arial" w:hAnsi="Arial" w:cs="Arial"/>
          <w:color w:val="3A3939"/>
          <w:sz w:val="21"/>
          <w:szCs w:val="21"/>
        </w:rPr>
        <w:t>- Конституция Российской Федерации; </w:t>
      </w:r>
    </w:p>
    <w:p w:rsidR="0096593D" w:rsidRDefault="0096593D" w:rsidP="0096593D">
      <w:pPr>
        <w:shd w:val="clear" w:color="auto" w:fill="FFFFFF"/>
        <w:jc w:val="both"/>
        <w:rPr>
          <w:rFonts w:ascii="Arial" w:hAnsi="Arial" w:cs="Arial"/>
          <w:color w:val="3A3939"/>
          <w:sz w:val="21"/>
          <w:szCs w:val="21"/>
        </w:rPr>
      </w:pPr>
      <w:r>
        <w:rPr>
          <w:rFonts w:ascii="Arial" w:hAnsi="Arial" w:cs="Arial"/>
          <w:color w:val="3A3939"/>
          <w:sz w:val="21"/>
          <w:szCs w:val="21"/>
        </w:rPr>
        <w:t>- Жилищный кодекс Российской Федерации; </w:t>
      </w:r>
    </w:p>
    <w:p w:rsidR="0096593D" w:rsidRDefault="0096593D" w:rsidP="0096593D">
      <w:pPr>
        <w:shd w:val="clear" w:color="auto" w:fill="FFFFFF"/>
        <w:jc w:val="both"/>
        <w:rPr>
          <w:rFonts w:ascii="Arial" w:hAnsi="Arial" w:cs="Arial"/>
          <w:color w:val="3A3939"/>
          <w:sz w:val="21"/>
          <w:szCs w:val="21"/>
        </w:rPr>
      </w:pPr>
      <w:r>
        <w:rPr>
          <w:rFonts w:ascii="Arial" w:hAnsi="Arial" w:cs="Arial"/>
          <w:color w:val="3A3939"/>
          <w:sz w:val="21"/>
          <w:szCs w:val="21"/>
        </w:rPr>
        <w:t>-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№ 294-ФЗ) («Российская газета», № 266, 30 декабря 2008 года); </w:t>
      </w:r>
    </w:p>
    <w:p w:rsidR="0096593D" w:rsidRDefault="0096593D" w:rsidP="0096593D">
      <w:pPr>
        <w:shd w:val="clear" w:color="auto" w:fill="FFFFFF"/>
        <w:jc w:val="both"/>
        <w:rPr>
          <w:rFonts w:ascii="Arial" w:hAnsi="Arial" w:cs="Arial"/>
          <w:color w:val="3A3939"/>
          <w:sz w:val="21"/>
          <w:szCs w:val="21"/>
        </w:rPr>
      </w:pPr>
      <w:r>
        <w:rPr>
          <w:rFonts w:ascii="Arial" w:hAnsi="Arial" w:cs="Arial"/>
          <w:color w:val="3A3939"/>
          <w:sz w:val="21"/>
          <w:szCs w:val="21"/>
        </w:rPr>
        <w:t>- Федеральный закон от 02 мая 2006 года № 59-ФЗ «О порядке рассмотрения обращений граждан Российской Федерации» («Российская газета», № 95, 05 мая 2006 года); </w:t>
      </w:r>
    </w:p>
    <w:p w:rsidR="0096593D" w:rsidRDefault="0096593D" w:rsidP="0096593D">
      <w:pPr>
        <w:shd w:val="clear" w:color="auto" w:fill="FFFFFF"/>
        <w:jc w:val="both"/>
        <w:rPr>
          <w:rFonts w:ascii="Arial" w:hAnsi="Arial" w:cs="Arial"/>
          <w:color w:val="3A3939"/>
          <w:sz w:val="21"/>
          <w:szCs w:val="21"/>
        </w:rPr>
      </w:pPr>
      <w:r>
        <w:rPr>
          <w:rFonts w:ascii="Arial" w:hAnsi="Arial" w:cs="Arial"/>
          <w:color w:val="3A3939"/>
          <w:sz w:val="21"/>
          <w:szCs w:val="21"/>
        </w:rPr>
        <w:t>- Федеральный закон от 06 октября 2003 года № 131-ФЗ «Об общих принципах организации местного самоуправления в Российской Федерации» («Собрание законодательства РФ", 06 октября 2003 года, № 40, ст. 3822, «Парламентская газета», № 186, 08 октября 2003 года, «Российская газета», № 202, 08 октября 2003 года); </w:t>
      </w:r>
    </w:p>
    <w:p w:rsidR="0096593D" w:rsidRDefault="0096593D" w:rsidP="0096593D">
      <w:pPr>
        <w:shd w:val="clear" w:color="auto" w:fill="FFFFFF"/>
        <w:jc w:val="both"/>
        <w:rPr>
          <w:rFonts w:ascii="Arial" w:hAnsi="Arial" w:cs="Arial"/>
          <w:color w:val="3A3939"/>
          <w:sz w:val="21"/>
          <w:szCs w:val="21"/>
        </w:rPr>
      </w:pPr>
      <w:r>
        <w:rPr>
          <w:rFonts w:ascii="Arial" w:hAnsi="Arial" w:cs="Arial"/>
          <w:color w:val="3A3939"/>
          <w:sz w:val="21"/>
          <w:szCs w:val="21"/>
        </w:rPr>
        <w:t xml:space="preserve">- Постановление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</w:t>
      </w:r>
      <w:proofErr w:type="gramStart"/>
      <w:r>
        <w:rPr>
          <w:rFonts w:ascii="Arial" w:hAnsi="Arial" w:cs="Arial"/>
          <w:color w:val="3A3939"/>
          <w:sz w:val="21"/>
          <w:szCs w:val="21"/>
        </w:rPr>
        <w:t>контроля ежегодных планов проведения плановых проверок юридических лиц</w:t>
      </w:r>
      <w:proofErr w:type="gramEnd"/>
      <w:r>
        <w:rPr>
          <w:rFonts w:ascii="Arial" w:hAnsi="Arial" w:cs="Arial"/>
          <w:color w:val="3A3939"/>
          <w:sz w:val="21"/>
          <w:szCs w:val="21"/>
        </w:rPr>
        <w:t xml:space="preserve"> и индивидуальных предпринимателей" («Собрание законодательства РФ», 12 июля 2010 года,  № 28, ст. 3706); </w:t>
      </w:r>
    </w:p>
    <w:p w:rsidR="0096593D" w:rsidRDefault="0096593D" w:rsidP="0096593D">
      <w:pPr>
        <w:shd w:val="clear" w:color="auto" w:fill="FFFFFF"/>
        <w:jc w:val="both"/>
        <w:rPr>
          <w:rFonts w:ascii="Arial" w:hAnsi="Arial" w:cs="Arial"/>
          <w:color w:val="3A3939"/>
          <w:sz w:val="21"/>
          <w:szCs w:val="21"/>
        </w:rPr>
      </w:pPr>
      <w:r>
        <w:rPr>
          <w:rFonts w:ascii="Arial" w:hAnsi="Arial" w:cs="Arial"/>
          <w:color w:val="3A3939"/>
          <w:sz w:val="21"/>
          <w:szCs w:val="21"/>
        </w:rPr>
        <w:t>- Приказ Минэкономразвития Российской Федерации от 30 апреля 2009 года № 141 "О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газета», № 85, 14 мая 2009 года); </w:t>
      </w:r>
    </w:p>
    <w:p w:rsidR="0096593D" w:rsidRDefault="0096593D" w:rsidP="0096593D">
      <w:pPr>
        <w:shd w:val="clear" w:color="auto" w:fill="FFFFFF"/>
        <w:jc w:val="both"/>
        <w:rPr>
          <w:rFonts w:ascii="Arial" w:hAnsi="Arial" w:cs="Arial"/>
          <w:color w:val="3A3939"/>
          <w:sz w:val="21"/>
          <w:szCs w:val="21"/>
        </w:rPr>
      </w:pPr>
      <w:r>
        <w:rPr>
          <w:rFonts w:ascii="Arial" w:hAnsi="Arial" w:cs="Arial"/>
          <w:color w:val="3A3939"/>
          <w:sz w:val="21"/>
          <w:szCs w:val="21"/>
        </w:rPr>
        <w:t>- Постановление Госстроя Российской Федерации от 27 сентября 2003 года № 170 «Об утверждении Правил и норм технической эксплуатации жилищного фонда»</w:t>
      </w:r>
    </w:p>
    <w:p w:rsidR="0096593D" w:rsidRDefault="0096593D" w:rsidP="00E71CFA">
      <w:pPr>
        <w:pStyle w:val="1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b w:val="0"/>
          <w:color w:val="444444"/>
          <w:sz w:val="22"/>
          <w:szCs w:val="22"/>
        </w:rPr>
      </w:pPr>
      <w:r w:rsidRPr="00E71CFA">
        <w:rPr>
          <w:rFonts w:ascii="Arial" w:hAnsi="Arial" w:cs="Arial"/>
          <w:b w:val="0"/>
          <w:color w:val="3A3939"/>
          <w:sz w:val="22"/>
          <w:szCs w:val="22"/>
        </w:rPr>
        <w:t xml:space="preserve">- Закон Томской области от 17.12.2012 </w:t>
      </w:r>
      <w:r w:rsidRPr="00E71CFA">
        <w:rPr>
          <w:rFonts w:ascii="Arial" w:hAnsi="Arial" w:cs="Arial"/>
          <w:b w:val="0"/>
          <w:color w:val="3A3939"/>
          <w:sz w:val="22"/>
          <w:szCs w:val="22"/>
          <w:lang w:val="en-US"/>
        </w:rPr>
        <w:t>N</w:t>
      </w:r>
      <w:r w:rsidRPr="00E71CFA">
        <w:rPr>
          <w:rFonts w:ascii="Arial" w:hAnsi="Arial" w:cs="Arial"/>
          <w:b w:val="0"/>
          <w:color w:val="3A3939"/>
          <w:sz w:val="22"/>
          <w:szCs w:val="22"/>
        </w:rPr>
        <w:t xml:space="preserve"> 236-ОЗ  </w:t>
      </w:r>
      <w:r w:rsidR="00E71CFA">
        <w:rPr>
          <w:rFonts w:ascii="Arial" w:hAnsi="Arial" w:cs="Arial"/>
          <w:b w:val="0"/>
          <w:color w:val="3A3939"/>
          <w:sz w:val="22"/>
          <w:szCs w:val="22"/>
        </w:rPr>
        <w:t>«</w:t>
      </w:r>
      <w:r w:rsidRPr="00E71CFA">
        <w:rPr>
          <w:rFonts w:ascii="Arial" w:hAnsi="Arial" w:cs="Arial"/>
          <w:b w:val="0"/>
          <w:color w:val="444444"/>
          <w:sz w:val="22"/>
          <w:szCs w:val="22"/>
        </w:rPr>
        <w:t>О порядке взаимодействия органа государственного жилищного надзора Томской области с органами муниципального жилищного контроля в Томской области</w:t>
      </w:r>
      <w:r w:rsidR="00E71CFA">
        <w:rPr>
          <w:rFonts w:ascii="Arial" w:hAnsi="Arial" w:cs="Arial"/>
          <w:b w:val="0"/>
          <w:color w:val="444444"/>
          <w:sz w:val="22"/>
          <w:szCs w:val="22"/>
        </w:rPr>
        <w:t>».</w:t>
      </w:r>
    </w:p>
    <w:p w:rsidR="00E71CFA" w:rsidRDefault="00E71CFA" w:rsidP="00E71CFA">
      <w:pPr>
        <w:pStyle w:val="1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b w:val="0"/>
          <w:color w:val="444444"/>
          <w:sz w:val="22"/>
          <w:szCs w:val="22"/>
        </w:rPr>
      </w:pPr>
      <w:r>
        <w:rPr>
          <w:rFonts w:ascii="Arial" w:hAnsi="Arial" w:cs="Arial"/>
          <w:b w:val="0"/>
          <w:color w:val="444444"/>
          <w:sz w:val="22"/>
          <w:szCs w:val="22"/>
        </w:rPr>
        <w:t xml:space="preserve">- Постановление администрации </w:t>
      </w:r>
      <w:proofErr w:type="spellStart"/>
      <w:r>
        <w:rPr>
          <w:rFonts w:ascii="Arial" w:hAnsi="Arial" w:cs="Arial"/>
          <w:b w:val="0"/>
          <w:color w:val="444444"/>
          <w:sz w:val="22"/>
          <w:szCs w:val="22"/>
        </w:rPr>
        <w:t>Мирненского</w:t>
      </w:r>
      <w:proofErr w:type="spellEnd"/>
      <w:r>
        <w:rPr>
          <w:rFonts w:ascii="Arial" w:hAnsi="Arial" w:cs="Arial"/>
          <w:b w:val="0"/>
          <w:color w:val="444444"/>
          <w:sz w:val="22"/>
          <w:szCs w:val="22"/>
        </w:rPr>
        <w:t xml:space="preserve"> сельского поселения от 28.12.2015 г. </w:t>
      </w:r>
      <w:r>
        <w:rPr>
          <w:rFonts w:ascii="Arial" w:hAnsi="Arial" w:cs="Arial"/>
          <w:b w:val="0"/>
          <w:color w:val="444444"/>
          <w:sz w:val="22"/>
          <w:szCs w:val="22"/>
          <w:lang w:val="en-US"/>
        </w:rPr>
        <w:t>N</w:t>
      </w:r>
      <w:r>
        <w:rPr>
          <w:rFonts w:ascii="Arial" w:hAnsi="Arial" w:cs="Arial"/>
          <w:b w:val="0"/>
          <w:color w:val="444444"/>
          <w:sz w:val="22"/>
          <w:szCs w:val="22"/>
        </w:rPr>
        <w:t xml:space="preserve"> 442 «Об утверждении административного регламента исполнения муниципальной функции по осуществлению муниципального жилищного контроля на территории муниципального образования «</w:t>
      </w:r>
      <w:proofErr w:type="spellStart"/>
      <w:r>
        <w:rPr>
          <w:rFonts w:ascii="Arial" w:hAnsi="Arial" w:cs="Arial"/>
          <w:b w:val="0"/>
          <w:color w:val="444444"/>
          <w:sz w:val="22"/>
          <w:szCs w:val="22"/>
        </w:rPr>
        <w:t>Мирненское</w:t>
      </w:r>
      <w:proofErr w:type="spellEnd"/>
      <w:r>
        <w:rPr>
          <w:rFonts w:ascii="Arial" w:hAnsi="Arial" w:cs="Arial"/>
          <w:b w:val="0"/>
          <w:color w:val="444444"/>
          <w:sz w:val="22"/>
          <w:szCs w:val="22"/>
        </w:rPr>
        <w:t xml:space="preserve"> сельское поселение».</w:t>
      </w:r>
    </w:p>
    <w:p w:rsidR="0096593D" w:rsidRDefault="0096593D" w:rsidP="0096593D">
      <w:pPr>
        <w:shd w:val="clear" w:color="auto" w:fill="FFFFFF"/>
        <w:jc w:val="both"/>
        <w:rPr>
          <w:rFonts w:ascii="Arial" w:hAnsi="Arial" w:cs="Arial"/>
          <w:color w:val="3A3939"/>
          <w:sz w:val="21"/>
          <w:szCs w:val="21"/>
        </w:rPr>
      </w:pPr>
    </w:p>
    <w:p w:rsidR="0096593D" w:rsidRPr="006154AD" w:rsidRDefault="0096593D" w:rsidP="00615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6593D" w:rsidRPr="006154AD" w:rsidSect="00960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538A3"/>
    <w:multiLevelType w:val="hybridMultilevel"/>
    <w:tmpl w:val="B7802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C0A7C"/>
    <w:multiLevelType w:val="hybridMultilevel"/>
    <w:tmpl w:val="FFCAB2C2"/>
    <w:lvl w:ilvl="0" w:tplc="A134E14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F5ED7"/>
    <w:multiLevelType w:val="hybridMultilevel"/>
    <w:tmpl w:val="33B61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54AD"/>
    <w:rsid w:val="006154AD"/>
    <w:rsid w:val="008473C7"/>
    <w:rsid w:val="00960CFD"/>
    <w:rsid w:val="0096593D"/>
    <w:rsid w:val="00AC0CD4"/>
    <w:rsid w:val="00E7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FD"/>
  </w:style>
  <w:style w:type="paragraph" w:styleId="1">
    <w:name w:val="heading 1"/>
    <w:basedOn w:val="a"/>
    <w:link w:val="10"/>
    <w:uiPriority w:val="9"/>
    <w:qFormat/>
    <w:rsid w:val="009659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54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54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6593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2019-03-20T01:46:00Z</dcterms:created>
  <dcterms:modified xsi:type="dcterms:W3CDTF">2019-03-20T03:23:00Z</dcterms:modified>
</cp:coreProperties>
</file>